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6872" w14:textId="766E58D0" w:rsidR="005B6AAE" w:rsidRPr="001A0571" w:rsidRDefault="008F7735" w:rsidP="000C63AB">
      <w:pPr>
        <w:pStyle w:val="Corpotesto"/>
        <w:spacing w:before="120"/>
        <w:rPr>
          <w:rFonts w:ascii="Times New Roman" w:hAnsi="Times New Roman" w:cs="Times New Roman"/>
          <w:sz w:val="24"/>
        </w:rPr>
      </w:pPr>
      <w:r>
        <w:rPr>
          <w:rFonts w:ascii="Times New Roman" w:hAnsi="Times New Roman" w:cs="Times New Roman"/>
          <w:sz w:val="24"/>
        </w:rPr>
        <w:t xml:space="preserve">      </w:t>
      </w:r>
    </w:p>
    <w:p w14:paraId="133B58BC" w14:textId="77777777" w:rsidR="00AA7357" w:rsidRDefault="00AA7357" w:rsidP="000C63AB">
      <w:pPr>
        <w:pStyle w:val="Corpotesto"/>
        <w:spacing w:before="120"/>
        <w:rPr>
          <w:rFonts w:ascii="Times New Roman" w:hAnsi="Times New Roman" w:cs="Times New Roman"/>
          <w:sz w:val="24"/>
        </w:rPr>
      </w:pPr>
    </w:p>
    <w:p w14:paraId="1CEF8A1F" w14:textId="77777777" w:rsidR="00AA7357" w:rsidRDefault="00AA7357" w:rsidP="000C63AB">
      <w:pPr>
        <w:pStyle w:val="Corpotesto"/>
        <w:spacing w:before="120"/>
        <w:rPr>
          <w:rFonts w:ascii="Times New Roman" w:hAnsi="Times New Roman" w:cs="Times New Roman"/>
          <w:sz w:val="24"/>
        </w:rPr>
      </w:pPr>
    </w:p>
    <w:p w14:paraId="26AF3ADA" w14:textId="66C7E02A" w:rsidR="00D430A3" w:rsidRPr="001A0571" w:rsidRDefault="00AA7357" w:rsidP="000C63AB">
      <w:pPr>
        <w:pStyle w:val="Corpotesto"/>
        <w:spacing w:before="120"/>
        <w:rPr>
          <w:rFonts w:ascii="Times New Roman" w:hAnsi="Times New Roman" w:cs="Times New Roman"/>
          <w:sz w:val="24"/>
        </w:rPr>
      </w:pPr>
      <w:r>
        <w:rPr>
          <w:rFonts w:ascii="Times New Roman" w:hAnsi="Times New Roman" w:cs="Times New Roman"/>
          <w:noProof/>
          <w:sz w:val="24"/>
        </w:rPr>
        <w:drawing>
          <wp:inline distT="0" distB="0" distL="0" distR="0" wp14:anchorId="5B48343B" wp14:editId="628123F4">
            <wp:extent cx="829310" cy="1091565"/>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1091565"/>
                    </a:xfrm>
                    <a:prstGeom prst="rect">
                      <a:avLst/>
                    </a:prstGeom>
                    <a:noFill/>
                  </pic:spPr>
                </pic:pic>
              </a:graphicData>
            </a:graphic>
          </wp:inline>
        </w:drawing>
      </w:r>
    </w:p>
    <w:p w14:paraId="53AACD4A" w14:textId="77777777" w:rsidR="007E27FD" w:rsidRPr="001A0571" w:rsidRDefault="007E27FD" w:rsidP="000C63AB">
      <w:pPr>
        <w:pStyle w:val="Corpotesto"/>
        <w:spacing w:before="120"/>
        <w:rPr>
          <w:rFonts w:ascii="Times New Roman" w:hAnsi="Times New Roman" w:cs="Times New Roman"/>
          <w:sz w:val="24"/>
        </w:rPr>
      </w:pPr>
    </w:p>
    <w:p w14:paraId="0A3C392E" w14:textId="77777777" w:rsidR="00AA7357" w:rsidRDefault="00AA7357" w:rsidP="000C63AB">
      <w:pPr>
        <w:pStyle w:val="Corpotesto"/>
        <w:spacing w:before="120"/>
        <w:rPr>
          <w:rFonts w:ascii="Times New Roman" w:hAnsi="Times New Roman" w:cs="Times New Roman"/>
          <w:sz w:val="28"/>
          <w:szCs w:val="28"/>
        </w:rPr>
      </w:pPr>
    </w:p>
    <w:p w14:paraId="3472E943" w14:textId="0B2C4A3E" w:rsidR="00AA7357" w:rsidRPr="002F4289" w:rsidRDefault="00AA7357" w:rsidP="00AA7357">
      <w:pPr>
        <w:spacing w:after="0" w:line="259" w:lineRule="auto"/>
        <w:rPr>
          <w:rFonts w:ascii="Times New Roman" w:eastAsia="Times New Roman" w:hAnsi="Times New Roman" w:cs="Times New Roman"/>
          <w:color w:val="000000"/>
          <w:sz w:val="48"/>
          <w:szCs w:val="48"/>
          <w:lang w:eastAsia="it-IT"/>
        </w:rPr>
      </w:pPr>
      <w:r w:rsidRPr="002F4289">
        <w:rPr>
          <w:b/>
          <w:sz w:val="48"/>
          <w:szCs w:val="48"/>
        </w:rPr>
        <w:t xml:space="preserve">                  COMUNE DI BOTTANUCO</w:t>
      </w:r>
    </w:p>
    <w:p w14:paraId="376B8DC0" w14:textId="77777777" w:rsidR="00AA7357" w:rsidRPr="002F4289" w:rsidRDefault="00AA7357" w:rsidP="00AA7357">
      <w:pPr>
        <w:keepNext/>
        <w:keepLines/>
        <w:spacing w:after="25" w:line="259" w:lineRule="auto"/>
        <w:ind w:left="10" w:right="100" w:hanging="10"/>
        <w:jc w:val="center"/>
        <w:outlineLvl w:val="0"/>
        <w:rPr>
          <w:rFonts w:ascii="Times New Roman" w:eastAsia="Times New Roman" w:hAnsi="Times New Roman" w:cs="Times New Roman"/>
          <w:b/>
          <w:color w:val="000000"/>
          <w:sz w:val="48"/>
          <w:szCs w:val="48"/>
          <w:lang w:eastAsia="it-IT"/>
        </w:rPr>
      </w:pPr>
      <w:r w:rsidRPr="002F4289">
        <w:rPr>
          <w:rFonts w:ascii="Times New Roman" w:eastAsia="Times New Roman" w:hAnsi="Times New Roman" w:cs="Times New Roman"/>
          <w:b/>
          <w:color w:val="000000"/>
          <w:sz w:val="48"/>
          <w:szCs w:val="48"/>
          <w:lang w:eastAsia="it-IT"/>
        </w:rPr>
        <w:t xml:space="preserve">Provincia di Bergamo </w:t>
      </w:r>
    </w:p>
    <w:p w14:paraId="3429D37F" w14:textId="77777777" w:rsidR="00AA7357" w:rsidRPr="002F4289" w:rsidRDefault="00AA7357" w:rsidP="00AA7357">
      <w:pPr>
        <w:spacing w:after="0" w:line="259" w:lineRule="auto"/>
        <w:ind w:right="16"/>
        <w:jc w:val="center"/>
        <w:rPr>
          <w:rFonts w:ascii="Times New Roman" w:eastAsia="Times New Roman" w:hAnsi="Times New Roman" w:cs="Times New Roman"/>
          <w:color w:val="000000"/>
          <w:sz w:val="48"/>
          <w:szCs w:val="48"/>
          <w:lang w:eastAsia="it-IT"/>
        </w:rPr>
      </w:pPr>
      <w:r w:rsidRPr="002F4289">
        <w:rPr>
          <w:rFonts w:ascii="Times New Roman" w:eastAsia="Times New Roman" w:hAnsi="Times New Roman" w:cs="Times New Roman"/>
          <w:b/>
          <w:color w:val="000000"/>
          <w:sz w:val="48"/>
          <w:szCs w:val="48"/>
          <w:lang w:eastAsia="it-IT"/>
        </w:rPr>
        <w:t xml:space="preserve"> </w:t>
      </w:r>
    </w:p>
    <w:p w14:paraId="4C076338" w14:textId="43A37352" w:rsidR="00AA7357" w:rsidRPr="002F4289" w:rsidRDefault="00AA7357" w:rsidP="00AA7357">
      <w:pPr>
        <w:spacing w:after="0" w:line="259" w:lineRule="auto"/>
        <w:ind w:left="2354"/>
        <w:rPr>
          <w:sz w:val="48"/>
          <w:szCs w:val="48"/>
        </w:rPr>
      </w:pPr>
    </w:p>
    <w:p w14:paraId="1F1C18A2" w14:textId="7AACDFD7" w:rsidR="00AA7357" w:rsidRDefault="00AA7357" w:rsidP="00AA7357">
      <w:pPr>
        <w:spacing w:after="0" w:line="259" w:lineRule="auto"/>
        <w:ind w:right="16"/>
        <w:jc w:val="center"/>
      </w:pPr>
    </w:p>
    <w:p w14:paraId="622564D4" w14:textId="77777777" w:rsidR="00AA7357" w:rsidRDefault="00AA7357" w:rsidP="000C63AB">
      <w:pPr>
        <w:pStyle w:val="Corpotesto"/>
        <w:spacing w:before="120"/>
        <w:rPr>
          <w:rFonts w:ascii="Times New Roman" w:hAnsi="Times New Roman" w:cs="Times New Roman"/>
          <w:sz w:val="28"/>
          <w:szCs w:val="28"/>
        </w:rPr>
      </w:pPr>
    </w:p>
    <w:p w14:paraId="63C6A209" w14:textId="77777777" w:rsidR="00AA7357" w:rsidRDefault="00AA7357" w:rsidP="000C63AB">
      <w:pPr>
        <w:pStyle w:val="Corpotesto"/>
        <w:spacing w:before="120"/>
        <w:rPr>
          <w:rFonts w:ascii="Times New Roman" w:hAnsi="Times New Roman" w:cs="Times New Roman"/>
          <w:sz w:val="28"/>
          <w:szCs w:val="28"/>
        </w:rPr>
      </w:pPr>
    </w:p>
    <w:p w14:paraId="21419DED" w14:textId="77777777" w:rsidR="002B3966" w:rsidRDefault="009E4233" w:rsidP="000C63AB">
      <w:pPr>
        <w:pStyle w:val="Corpotesto"/>
        <w:spacing w:before="120"/>
        <w:rPr>
          <w:rFonts w:asciiTheme="minorHAnsi" w:hAnsiTheme="minorHAnsi" w:cstheme="minorHAnsi"/>
          <w:sz w:val="28"/>
          <w:szCs w:val="28"/>
        </w:rPr>
      </w:pPr>
      <w:r w:rsidRPr="002F4289">
        <w:rPr>
          <w:rFonts w:asciiTheme="minorHAnsi" w:hAnsiTheme="minorHAnsi" w:cstheme="minorHAnsi"/>
          <w:sz w:val="28"/>
          <w:szCs w:val="28"/>
        </w:rPr>
        <w:t>Piano integrato di attività ed organizzazione</w:t>
      </w:r>
      <w:r w:rsidR="00D430A3" w:rsidRPr="002F4289">
        <w:rPr>
          <w:rFonts w:asciiTheme="minorHAnsi" w:hAnsiTheme="minorHAnsi" w:cstheme="minorHAnsi"/>
          <w:sz w:val="28"/>
          <w:szCs w:val="28"/>
        </w:rPr>
        <w:t xml:space="preserve"> s</w:t>
      </w:r>
      <w:r w:rsidR="00DB3E4F" w:rsidRPr="002F4289">
        <w:rPr>
          <w:rFonts w:asciiTheme="minorHAnsi" w:hAnsiTheme="minorHAnsi" w:cstheme="minorHAnsi"/>
          <w:sz w:val="28"/>
          <w:szCs w:val="28"/>
        </w:rPr>
        <w:t>ottos</w:t>
      </w:r>
      <w:r w:rsidRPr="002F4289">
        <w:rPr>
          <w:rFonts w:asciiTheme="minorHAnsi" w:hAnsiTheme="minorHAnsi" w:cstheme="minorHAnsi"/>
          <w:sz w:val="28"/>
          <w:szCs w:val="28"/>
        </w:rPr>
        <w:t xml:space="preserve">ezione </w:t>
      </w:r>
    </w:p>
    <w:p w14:paraId="36E84067" w14:textId="44DB0452" w:rsidR="009E4233" w:rsidRPr="002F4289" w:rsidRDefault="00D430A3" w:rsidP="000C63AB">
      <w:pPr>
        <w:pStyle w:val="Corpotesto"/>
        <w:spacing w:before="120"/>
        <w:rPr>
          <w:rFonts w:asciiTheme="minorHAnsi" w:hAnsiTheme="minorHAnsi" w:cstheme="minorHAnsi"/>
          <w:sz w:val="28"/>
          <w:szCs w:val="28"/>
        </w:rPr>
      </w:pPr>
      <w:r w:rsidRPr="002F4289">
        <w:rPr>
          <w:rFonts w:asciiTheme="minorHAnsi" w:hAnsiTheme="minorHAnsi" w:cstheme="minorHAnsi"/>
          <w:sz w:val="28"/>
          <w:szCs w:val="28"/>
        </w:rPr>
        <w:t>r</w:t>
      </w:r>
      <w:r w:rsidR="009E4233" w:rsidRPr="002F4289">
        <w:rPr>
          <w:rFonts w:asciiTheme="minorHAnsi" w:hAnsiTheme="minorHAnsi" w:cstheme="minorHAnsi"/>
          <w:sz w:val="28"/>
          <w:szCs w:val="28"/>
        </w:rPr>
        <w:t xml:space="preserve">ischi corruttivi e trasparenza </w:t>
      </w:r>
    </w:p>
    <w:p w14:paraId="344C6B02" w14:textId="1361E1AD" w:rsidR="002B3966" w:rsidRPr="002F4289" w:rsidRDefault="009E4233" w:rsidP="002B3966">
      <w:pPr>
        <w:pStyle w:val="Corpotesto"/>
        <w:spacing w:before="120"/>
        <w:rPr>
          <w:rFonts w:asciiTheme="minorHAnsi" w:hAnsiTheme="minorHAnsi" w:cstheme="minorHAnsi"/>
          <w:sz w:val="28"/>
          <w:szCs w:val="28"/>
        </w:rPr>
      </w:pPr>
      <w:r w:rsidRPr="002F4289">
        <w:rPr>
          <w:rFonts w:asciiTheme="minorHAnsi" w:hAnsiTheme="minorHAnsi" w:cstheme="minorHAnsi"/>
          <w:sz w:val="28"/>
          <w:szCs w:val="28"/>
        </w:rPr>
        <w:t>(art. 3 lett. c) del DM 30/6/2022 n. 132</w:t>
      </w:r>
      <w:r w:rsidR="002B3966">
        <w:rPr>
          <w:rFonts w:asciiTheme="minorHAnsi" w:hAnsiTheme="minorHAnsi" w:cstheme="minorHAnsi"/>
          <w:sz w:val="28"/>
          <w:szCs w:val="28"/>
        </w:rPr>
        <w:t>)</w:t>
      </w:r>
    </w:p>
    <w:p w14:paraId="6C4A869B" w14:textId="23636604" w:rsidR="00D430A3" w:rsidRPr="002F4289" w:rsidRDefault="00D430A3" w:rsidP="000C63AB">
      <w:pPr>
        <w:pStyle w:val="Corpotesto"/>
        <w:spacing w:before="120"/>
        <w:rPr>
          <w:rFonts w:asciiTheme="minorHAnsi" w:hAnsiTheme="minorHAnsi" w:cstheme="minorHAnsi"/>
          <w:sz w:val="28"/>
          <w:szCs w:val="28"/>
        </w:rPr>
      </w:pPr>
      <w:r w:rsidRPr="002F4289">
        <w:rPr>
          <w:rFonts w:asciiTheme="minorHAnsi" w:hAnsiTheme="minorHAnsi" w:cstheme="minorHAnsi"/>
          <w:sz w:val="28"/>
          <w:szCs w:val="28"/>
        </w:rPr>
        <w:t>Anni 202</w:t>
      </w:r>
      <w:r w:rsidR="00BC7550">
        <w:rPr>
          <w:rFonts w:asciiTheme="minorHAnsi" w:hAnsiTheme="minorHAnsi" w:cstheme="minorHAnsi"/>
          <w:sz w:val="28"/>
          <w:szCs w:val="28"/>
        </w:rPr>
        <w:t>6</w:t>
      </w:r>
      <w:r w:rsidRPr="002F4289">
        <w:rPr>
          <w:rFonts w:asciiTheme="minorHAnsi" w:hAnsiTheme="minorHAnsi" w:cstheme="minorHAnsi"/>
          <w:sz w:val="28"/>
          <w:szCs w:val="28"/>
        </w:rPr>
        <w:t>-202</w:t>
      </w:r>
      <w:r w:rsidR="00BC7550">
        <w:rPr>
          <w:rFonts w:asciiTheme="minorHAnsi" w:hAnsiTheme="minorHAnsi" w:cstheme="minorHAnsi"/>
          <w:sz w:val="28"/>
          <w:szCs w:val="28"/>
        </w:rPr>
        <w:t>8</w:t>
      </w:r>
    </w:p>
    <w:p w14:paraId="28C5C80E" w14:textId="77777777" w:rsidR="004E38EB" w:rsidRPr="002F4289" w:rsidRDefault="004E38EB" w:rsidP="000C63AB">
      <w:pPr>
        <w:pStyle w:val="Corpotesto"/>
        <w:spacing w:before="120"/>
        <w:rPr>
          <w:rFonts w:asciiTheme="minorHAnsi" w:hAnsiTheme="minorHAnsi" w:cstheme="minorHAnsi"/>
          <w:sz w:val="28"/>
          <w:szCs w:val="28"/>
        </w:rPr>
      </w:pPr>
    </w:p>
    <w:p w14:paraId="67094CF1" w14:textId="77777777" w:rsidR="004E38EB" w:rsidRPr="002F4289" w:rsidRDefault="004E38EB" w:rsidP="000C63AB">
      <w:pPr>
        <w:pStyle w:val="Corpotesto"/>
        <w:spacing w:before="120"/>
        <w:rPr>
          <w:rFonts w:asciiTheme="minorHAnsi" w:hAnsiTheme="minorHAnsi" w:cstheme="minorHAnsi"/>
          <w:sz w:val="24"/>
        </w:rPr>
      </w:pPr>
    </w:p>
    <w:p w14:paraId="399BE21E" w14:textId="77777777" w:rsidR="004E38EB" w:rsidRPr="002F4289" w:rsidRDefault="004E38EB" w:rsidP="000C63AB">
      <w:pPr>
        <w:pStyle w:val="Corpotesto"/>
        <w:spacing w:before="120"/>
        <w:rPr>
          <w:rFonts w:asciiTheme="minorHAnsi" w:hAnsiTheme="minorHAnsi" w:cstheme="minorHAnsi"/>
          <w:sz w:val="24"/>
        </w:rPr>
      </w:pPr>
    </w:p>
    <w:p w14:paraId="7484FA27" w14:textId="77777777" w:rsidR="004E38EB" w:rsidRPr="002F4289" w:rsidRDefault="004E38EB" w:rsidP="000C63AB">
      <w:pPr>
        <w:pStyle w:val="Corpotesto"/>
        <w:spacing w:before="120"/>
        <w:rPr>
          <w:rFonts w:asciiTheme="minorHAnsi" w:hAnsiTheme="minorHAnsi" w:cstheme="minorHAnsi"/>
          <w:sz w:val="24"/>
        </w:rPr>
      </w:pPr>
    </w:p>
    <w:p w14:paraId="0B201549" w14:textId="77777777" w:rsidR="008448C9" w:rsidRPr="002F4289" w:rsidRDefault="008448C9" w:rsidP="000C63AB">
      <w:pPr>
        <w:spacing w:before="120" w:after="0" w:line="240" w:lineRule="auto"/>
        <w:jc w:val="both"/>
        <w:rPr>
          <w:rFonts w:asciiTheme="minorHAnsi" w:hAnsiTheme="minorHAnsi" w:cstheme="minorHAnsi"/>
          <w:color w:val="FF0000"/>
          <w:sz w:val="24"/>
          <w:szCs w:val="24"/>
        </w:rPr>
      </w:pPr>
    </w:p>
    <w:p w14:paraId="16266655" w14:textId="77777777" w:rsidR="00D430A3" w:rsidRPr="002F4289" w:rsidRDefault="00D430A3" w:rsidP="000C63AB">
      <w:pPr>
        <w:spacing w:before="120" w:after="0" w:line="240" w:lineRule="auto"/>
        <w:jc w:val="both"/>
        <w:rPr>
          <w:rFonts w:asciiTheme="minorHAnsi" w:hAnsiTheme="minorHAnsi" w:cstheme="minorHAnsi"/>
          <w:color w:val="0F243E" w:themeColor="text2" w:themeShade="80"/>
          <w:sz w:val="24"/>
          <w:szCs w:val="24"/>
        </w:rPr>
      </w:pPr>
    </w:p>
    <w:p w14:paraId="1371A374" w14:textId="77777777" w:rsidR="00D430A3" w:rsidRPr="002F4289" w:rsidRDefault="00D430A3" w:rsidP="000C63AB">
      <w:pPr>
        <w:spacing w:before="120" w:after="0" w:line="240" w:lineRule="auto"/>
        <w:jc w:val="both"/>
        <w:rPr>
          <w:rFonts w:asciiTheme="minorHAnsi" w:hAnsiTheme="minorHAnsi" w:cstheme="minorHAnsi"/>
          <w:color w:val="0F243E" w:themeColor="text2" w:themeShade="80"/>
          <w:sz w:val="24"/>
          <w:szCs w:val="24"/>
        </w:rPr>
      </w:pPr>
    </w:p>
    <w:p w14:paraId="36802FE0" w14:textId="77777777" w:rsidR="00D430A3" w:rsidRPr="002F4289" w:rsidRDefault="00D430A3" w:rsidP="000C63AB">
      <w:pPr>
        <w:spacing w:before="120" w:after="0" w:line="240" w:lineRule="auto"/>
        <w:jc w:val="both"/>
        <w:rPr>
          <w:rFonts w:asciiTheme="minorHAnsi" w:hAnsiTheme="minorHAnsi" w:cstheme="minorHAnsi"/>
          <w:color w:val="0F243E" w:themeColor="text2" w:themeShade="80"/>
          <w:sz w:val="24"/>
          <w:szCs w:val="24"/>
        </w:rPr>
      </w:pPr>
    </w:p>
    <w:p w14:paraId="7C28F509" w14:textId="149654F6" w:rsidR="00422DEC" w:rsidRPr="002F4289" w:rsidRDefault="00D430A3" w:rsidP="000C63AB">
      <w:pPr>
        <w:spacing w:before="120" w:after="0" w:line="240" w:lineRule="auto"/>
        <w:jc w:val="both"/>
        <w:rPr>
          <w:rFonts w:asciiTheme="minorHAnsi" w:hAnsiTheme="minorHAnsi" w:cstheme="minorHAnsi"/>
          <w:color w:val="0F243E" w:themeColor="text2" w:themeShade="80"/>
          <w:sz w:val="24"/>
          <w:szCs w:val="24"/>
        </w:rPr>
      </w:pPr>
      <w:r w:rsidRPr="002F4289">
        <w:rPr>
          <w:rFonts w:asciiTheme="minorHAnsi" w:hAnsiTheme="minorHAnsi" w:cstheme="minorHAnsi"/>
          <w:color w:val="0F243E" w:themeColor="text2" w:themeShade="80"/>
          <w:sz w:val="24"/>
          <w:szCs w:val="24"/>
        </w:rPr>
        <w:t>Approvato con delibera di Giunta Comunale n. _____ del _______</w:t>
      </w:r>
      <w:r w:rsidR="00422DEC" w:rsidRPr="002F4289">
        <w:rPr>
          <w:rFonts w:asciiTheme="minorHAnsi" w:hAnsiTheme="minorHAnsi" w:cstheme="minorHAnsi"/>
          <w:color w:val="0F243E" w:themeColor="text2" w:themeShade="80"/>
          <w:sz w:val="24"/>
          <w:szCs w:val="24"/>
        </w:rPr>
        <w:br w:type="page"/>
      </w:r>
    </w:p>
    <w:p w14:paraId="4A4D676F" w14:textId="7CDE6D0A" w:rsidR="00BC529E" w:rsidRPr="002F4289" w:rsidRDefault="00BE1532" w:rsidP="000C63AB">
      <w:pPr>
        <w:pStyle w:val="TitoloB"/>
        <w:keepNext/>
        <w:widowControl w:val="0"/>
        <w:numPr>
          <w:ilvl w:val="0"/>
          <w:numId w:val="10"/>
        </w:numPr>
        <w:spacing w:before="120" w:after="0" w:line="240" w:lineRule="auto"/>
        <w:ind w:left="0" w:right="0" w:firstLine="0"/>
        <w:jc w:val="both"/>
        <w:outlineLvl w:val="1"/>
        <w:rPr>
          <w:rFonts w:asciiTheme="minorHAnsi" w:hAnsiTheme="minorHAnsi" w:cstheme="minorHAnsi"/>
          <w:sz w:val="24"/>
          <w:szCs w:val="24"/>
        </w:rPr>
      </w:pPr>
      <w:bookmarkStart w:id="0" w:name="_Toc87523783"/>
      <w:bookmarkStart w:id="1" w:name="_Toc97543216"/>
      <w:r w:rsidRPr="002F4289">
        <w:rPr>
          <w:rFonts w:asciiTheme="minorHAnsi" w:hAnsiTheme="minorHAnsi" w:cstheme="minorHAnsi"/>
          <w:sz w:val="24"/>
          <w:szCs w:val="24"/>
        </w:rPr>
        <w:lastRenderedPageBreak/>
        <w:t xml:space="preserve">Parte </w:t>
      </w:r>
      <w:r w:rsidR="000F055E" w:rsidRPr="002F4289">
        <w:rPr>
          <w:rFonts w:asciiTheme="minorHAnsi" w:hAnsiTheme="minorHAnsi" w:cstheme="minorHAnsi"/>
          <w:sz w:val="24"/>
          <w:szCs w:val="24"/>
        </w:rPr>
        <w:t>general</w:t>
      </w:r>
      <w:r w:rsidRPr="002F4289">
        <w:rPr>
          <w:rFonts w:asciiTheme="minorHAnsi" w:hAnsiTheme="minorHAnsi" w:cstheme="minorHAnsi"/>
          <w:sz w:val="24"/>
          <w:szCs w:val="24"/>
        </w:rPr>
        <w:t>e</w:t>
      </w:r>
      <w:bookmarkEnd w:id="0"/>
      <w:bookmarkEnd w:id="1"/>
    </w:p>
    <w:p w14:paraId="1685EF42" w14:textId="53FDB95A" w:rsidR="003237FC" w:rsidRPr="002F4289" w:rsidRDefault="00AA1D02" w:rsidP="000C63AB">
      <w:pPr>
        <w:pStyle w:val="TitoloB"/>
        <w:keepNext/>
        <w:widowControl w:val="0"/>
        <w:numPr>
          <w:ilvl w:val="1"/>
          <w:numId w:val="1"/>
        </w:numPr>
        <w:spacing w:before="120" w:after="0" w:line="240" w:lineRule="auto"/>
        <w:ind w:left="0" w:right="0" w:firstLine="0"/>
        <w:jc w:val="both"/>
        <w:outlineLvl w:val="1"/>
        <w:rPr>
          <w:rFonts w:asciiTheme="minorHAnsi" w:hAnsiTheme="minorHAnsi" w:cstheme="minorHAnsi"/>
          <w:sz w:val="24"/>
          <w:szCs w:val="24"/>
        </w:rPr>
      </w:pPr>
      <w:bookmarkStart w:id="2" w:name="_Toc97543217"/>
      <w:r w:rsidRPr="002F4289">
        <w:rPr>
          <w:rFonts w:asciiTheme="minorHAnsi" w:hAnsiTheme="minorHAnsi" w:cstheme="minorHAnsi"/>
          <w:sz w:val="24"/>
          <w:szCs w:val="24"/>
        </w:rPr>
        <w:t>I soggetti coinvolti nel sistema di prevenzione e nella gestione del rischio</w:t>
      </w:r>
      <w:bookmarkEnd w:id="2"/>
      <w:r w:rsidRPr="002F4289">
        <w:rPr>
          <w:rFonts w:asciiTheme="minorHAnsi" w:hAnsiTheme="minorHAnsi" w:cstheme="minorHAnsi"/>
          <w:sz w:val="24"/>
          <w:szCs w:val="24"/>
        </w:rPr>
        <w:t xml:space="preserve"> </w:t>
      </w:r>
      <w:r w:rsidR="003237FC" w:rsidRPr="002F4289">
        <w:rPr>
          <w:rFonts w:asciiTheme="minorHAnsi" w:hAnsiTheme="minorHAnsi" w:cstheme="minorHAnsi"/>
          <w:sz w:val="24"/>
          <w:szCs w:val="24"/>
        </w:rPr>
        <w:t xml:space="preserve"> </w:t>
      </w:r>
    </w:p>
    <w:p w14:paraId="29FEED88" w14:textId="10D82D6D" w:rsidR="00AA1D02" w:rsidRPr="002F4289" w:rsidRDefault="00AA1D02" w:rsidP="000C63AB">
      <w:pPr>
        <w:pStyle w:val="TitoloB"/>
        <w:keepNext/>
        <w:widowControl w:val="0"/>
        <w:numPr>
          <w:ilvl w:val="2"/>
          <w:numId w:val="1"/>
        </w:numPr>
        <w:spacing w:before="120" w:after="0" w:line="240" w:lineRule="auto"/>
        <w:ind w:left="0" w:right="0" w:firstLine="0"/>
        <w:jc w:val="both"/>
        <w:outlineLvl w:val="1"/>
        <w:rPr>
          <w:rFonts w:asciiTheme="minorHAnsi" w:hAnsiTheme="minorHAnsi" w:cstheme="minorHAnsi"/>
          <w:sz w:val="24"/>
          <w:szCs w:val="24"/>
        </w:rPr>
      </w:pPr>
      <w:bookmarkStart w:id="3" w:name="_Toc97543218"/>
      <w:r w:rsidRPr="002F4289">
        <w:rPr>
          <w:rFonts w:asciiTheme="minorHAnsi" w:hAnsiTheme="minorHAnsi" w:cstheme="minorHAnsi"/>
          <w:sz w:val="24"/>
          <w:szCs w:val="24"/>
        </w:rPr>
        <w:t>L’Autorità nazionale anticorruzione</w:t>
      </w:r>
      <w:bookmarkEnd w:id="3"/>
    </w:p>
    <w:p w14:paraId="30ABBB0B" w14:textId="48F24D07" w:rsidR="003237FC" w:rsidRPr="002F4289" w:rsidRDefault="003237FC"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La strategia nazionale </w:t>
      </w:r>
      <w:r w:rsidR="00C227A8" w:rsidRPr="002F4289">
        <w:rPr>
          <w:rFonts w:asciiTheme="minorHAnsi" w:hAnsiTheme="minorHAnsi" w:cstheme="minorHAnsi"/>
          <w:bCs/>
          <w:sz w:val="24"/>
          <w:szCs w:val="24"/>
        </w:rPr>
        <w:t xml:space="preserve">di prevenzione della corruzione, secondo la legge 190/2012 e smi, </w:t>
      </w:r>
      <w:r w:rsidRPr="002F4289">
        <w:rPr>
          <w:rFonts w:asciiTheme="minorHAnsi" w:hAnsiTheme="minorHAnsi" w:cstheme="minorHAnsi"/>
          <w:bCs/>
          <w:sz w:val="24"/>
          <w:szCs w:val="24"/>
        </w:rPr>
        <w:t xml:space="preserve">si </w:t>
      </w:r>
      <w:r w:rsidR="001C6327" w:rsidRPr="002F4289">
        <w:rPr>
          <w:rFonts w:asciiTheme="minorHAnsi" w:hAnsiTheme="minorHAnsi" w:cstheme="minorHAnsi"/>
          <w:bCs/>
          <w:sz w:val="24"/>
          <w:szCs w:val="24"/>
        </w:rPr>
        <w:t>attua</w:t>
      </w:r>
      <w:r w:rsidRPr="002F4289">
        <w:rPr>
          <w:rFonts w:asciiTheme="minorHAnsi" w:hAnsiTheme="minorHAnsi" w:cstheme="minorHAnsi"/>
          <w:bCs/>
          <w:sz w:val="24"/>
          <w:szCs w:val="24"/>
        </w:rPr>
        <w:t xml:space="preserve"> mediante il Piano nazionale anticorruzione (PNA) adottato </w:t>
      </w:r>
      <w:r w:rsidRPr="002F4289">
        <w:rPr>
          <w:rFonts w:asciiTheme="minorHAnsi" w:hAnsiTheme="minorHAnsi" w:cstheme="minorHAnsi"/>
          <w:b/>
          <w:sz w:val="24"/>
          <w:szCs w:val="24"/>
        </w:rPr>
        <w:t>dall’Autorità Nazionale Anticorruzione (ANAC).</w:t>
      </w:r>
      <w:r w:rsidRPr="002F4289">
        <w:rPr>
          <w:rFonts w:asciiTheme="minorHAnsi" w:hAnsiTheme="minorHAnsi" w:cstheme="minorHAnsi"/>
          <w:bCs/>
          <w:sz w:val="24"/>
          <w:szCs w:val="24"/>
        </w:rPr>
        <w:t xml:space="preserve"> </w:t>
      </w:r>
    </w:p>
    <w:p w14:paraId="47336552" w14:textId="087A6FBD" w:rsidR="003237FC" w:rsidRPr="002F4289" w:rsidRDefault="0079629A"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I</w:t>
      </w:r>
      <w:r w:rsidR="003237FC" w:rsidRPr="002F4289">
        <w:rPr>
          <w:rFonts w:asciiTheme="minorHAnsi" w:hAnsiTheme="minorHAnsi" w:cstheme="minorHAnsi"/>
          <w:bCs/>
          <w:sz w:val="24"/>
          <w:szCs w:val="24"/>
        </w:rPr>
        <w:t>l PNA individua i principali rischi di corruzione</w:t>
      </w:r>
      <w:r w:rsidRPr="002F4289">
        <w:rPr>
          <w:rFonts w:asciiTheme="minorHAnsi" w:hAnsiTheme="minorHAnsi" w:cstheme="minorHAnsi"/>
          <w:bCs/>
          <w:sz w:val="24"/>
          <w:szCs w:val="24"/>
        </w:rPr>
        <w:t xml:space="preserve">, </w:t>
      </w:r>
      <w:r w:rsidR="003237FC" w:rsidRPr="002F4289">
        <w:rPr>
          <w:rFonts w:asciiTheme="minorHAnsi" w:hAnsiTheme="minorHAnsi" w:cstheme="minorHAnsi"/>
          <w:bCs/>
          <w:sz w:val="24"/>
          <w:szCs w:val="24"/>
        </w:rPr>
        <w:t xml:space="preserve">i relativi rimedi e contiene l’indicazione degli obiettivi, dei tempi e delle modalità di adozione e attuazione delle misure di contrasto al fenomeno corruttivo. </w:t>
      </w:r>
    </w:p>
    <w:p w14:paraId="085C95D1" w14:textId="77777777" w:rsidR="00AB096F" w:rsidRPr="002F4289" w:rsidRDefault="00AB096F" w:rsidP="000C63AB">
      <w:pPr>
        <w:spacing w:before="120" w:after="0" w:line="240" w:lineRule="auto"/>
        <w:jc w:val="both"/>
        <w:rPr>
          <w:rFonts w:asciiTheme="minorHAnsi" w:hAnsiTheme="minorHAnsi" w:cstheme="minorHAnsi"/>
          <w:b/>
          <w:bCs/>
          <w:sz w:val="24"/>
          <w:szCs w:val="24"/>
        </w:rPr>
      </w:pPr>
    </w:p>
    <w:p w14:paraId="62EC390F" w14:textId="77777777" w:rsidR="00F46D21" w:rsidRPr="002F4289" w:rsidRDefault="00F46D21" w:rsidP="000C63AB">
      <w:pPr>
        <w:pStyle w:val="TitoloB"/>
        <w:keepNext/>
        <w:widowControl w:val="0"/>
        <w:numPr>
          <w:ilvl w:val="2"/>
          <w:numId w:val="1"/>
        </w:numPr>
        <w:spacing w:before="120" w:after="0" w:line="240" w:lineRule="auto"/>
        <w:ind w:left="0" w:right="0" w:firstLine="0"/>
        <w:jc w:val="both"/>
        <w:outlineLvl w:val="1"/>
        <w:rPr>
          <w:rFonts w:asciiTheme="minorHAnsi" w:hAnsiTheme="minorHAnsi" w:cstheme="minorHAnsi"/>
          <w:sz w:val="24"/>
          <w:szCs w:val="24"/>
        </w:rPr>
      </w:pPr>
      <w:bookmarkStart w:id="4" w:name="_Toc87523787"/>
      <w:bookmarkStart w:id="5" w:name="_Toc97543219"/>
      <w:r w:rsidRPr="002F4289">
        <w:rPr>
          <w:rFonts w:asciiTheme="minorHAnsi" w:hAnsiTheme="minorHAnsi" w:cstheme="minorHAnsi"/>
          <w:sz w:val="24"/>
          <w:szCs w:val="24"/>
        </w:rPr>
        <w:t>Il responsabile per la prevenzione della corruzione e per la trasparenza (RPCT)</w:t>
      </w:r>
      <w:bookmarkEnd w:id="4"/>
      <w:bookmarkEnd w:id="5"/>
    </w:p>
    <w:p w14:paraId="52899F16" w14:textId="55B56B80" w:rsidR="00CC1319" w:rsidRPr="002F4289" w:rsidRDefault="00CC131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La</w:t>
      </w:r>
      <w:r w:rsidR="009402BB" w:rsidRPr="002F4289">
        <w:rPr>
          <w:rFonts w:asciiTheme="minorHAnsi" w:hAnsiTheme="minorHAnsi" w:cstheme="minorHAnsi"/>
          <w:bCs/>
          <w:sz w:val="24"/>
          <w:szCs w:val="24"/>
        </w:rPr>
        <w:t xml:space="preserve"> legge 190/2012</w:t>
      </w:r>
      <w:r w:rsidRPr="002F4289">
        <w:rPr>
          <w:rFonts w:asciiTheme="minorHAnsi" w:hAnsiTheme="minorHAnsi" w:cstheme="minorHAnsi"/>
          <w:bCs/>
          <w:sz w:val="24"/>
          <w:szCs w:val="24"/>
        </w:rPr>
        <w:t xml:space="preserve"> (art. 1 comma 7)</w:t>
      </w:r>
      <w:r w:rsidR="009402BB" w:rsidRPr="002F4289">
        <w:rPr>
          <w:rFonts w:asciiTheme="minorHAnsi" w:hAnsiTheme="minorHAnsi" w:cstheme="minorHAnsi"/>
          <w:bCs/>
          <w:sz w:val="24"/>
          <w:szCs w:val="24"/>
        </w:rPr>
        <w:t xml:space="preserve"> prevede che l’organo di indirizzo individu</w:t>
      </w:r>
      <w:r w:rsidR="00C227A8" w:rsidRPr="002F4289">
        <w:rPr>
          <w:rFonts w:asciiTheme="minorHAnsi" w:hAnsiTheme="minorHAnsi" w:cstheme="minorHAnsi"/>
          <w:bCs/>
          <w:sz w:val="24"/>
          <w:szCs w:val="24"/>
        </w:rPr>
        <w:t xml:space="preserve">i </w:t>
      </w:r>
      <w:r w:rsidR="009402BB" w:rsidRPr="002F4289">
        <w:rPr>
          <w:rFonts w:asciiTheme="minorHAnsi" w:hAnsiTheme="minorHAnsi" w:cstheme="minorHAnsi"/>
          <w:bCs/>
          <w:sz w:val="24"/>
          <w:szCs w:val="24"/>
        </w:rPr>
        <w:t xml:space="preserve">il </w:t>
      </w:r>
      <w:r w:rsidRPr="002F4289">
        <w:rPr>
          <w:rFonts w:asciiTheme="minorHAnsi" w:hAnsiTheme="minorHAnsi" w:cstheme="minorHAnsi"/>
          <w:bCs/>
          <w:sz w:val="24"/>
          <w:szCs w:val="24"/>
        </w:rPr>
        <w:t>R</w:t>
      </w:r>
      <w:r w:rsidR="009402BB" w:rsidRPr="002F4289">
        <w:rPr>
          <w:rFonts w:asciiTheme="minorHAnsi" w:hAnsiTheme="minorHAnsi" w:cstheme="minorHAnsi"/>
          <w:bCs/>
          <w:sz w:val="24"/>
          <w:szCs w:val="24"/>
        </w:rPr>
        <w:t xml:space="preserve">esponsabile per la prevenzione della corruzione e della trasparenza (RPCT). </w:t>
      </w:r>
    </w:p>
    <w:p w14:paraId="1B55CEE4" w14:textId="4AB12165" w:rsidR="00F46D21" w:rsidRPr="002F4289" w:rsidRDefault="00F46D21" w:rsidP="000C63AB">
      <w:pPr>
        <w:pStyle w:val="a"/>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Il Responsabile della prevenzione della corruzione e per la trasparenza</w:t>
      </w:r>
      <w:r w:rsidR="007929DC" w:rsidRPr="002F4289">
        <w:rPr>
          <w:rFonts w:asciiTheme="minorHAnsi" w:eastAsia="Calibri" w:hAnsiTheme="minorHAnsi" w:cstheme="minorHAnsi"/>
          <w:bCs/>
          <w:sz w:val="24"/>
          <w:lang w:eastAsia="en-US"/>
        </w:rPr>
        <w:t xml:space="preserve"> (RPCT)</w:t>
      </w:r>
      <w:r w:rsidRPr="002F4289">
        <w:rPr>
          <w:rFonts w:asciiTheme="minorHAnsi" w:eastAsia="Calibri" w:hAnsiTheme="minorHAnsi" w:cstheme="minorHAnsi"/>
          <w:bCs/>
          <w:sz w:val="24"/>
          <w:lang w:eastAsia="en-US"/>
        </w:rPr>
        <w:t xml:space="preserve"> di questo ente è </w:t>
      </w:r>
      <w:r w:rsidR="004239E5" w:rsidRPr="002F4289">
        <w:rPr>
          <w:rFonts w:asciiTheme="minorHAnsi" w:eastAsia="Calibri" w:hAnsiTheme="minorHAnsi" w:cstheme="minorHAnsi"/>
          <w:bCs/>
          <w:sz w:val="24"/>
          <w:lang w:eastAsia="en-US"/>
        </w:rPr>
        <w:t>la dott.ssa Alessandra Locatelli, Segretario Comunale,</w:t>
      </w:r>
      <w:r w:rsidRPr="002F4289">
        <w:rPr>
          <w:rFonts w:asciiTheme="minorHAnsi" w:eastAsia="Calibri" w:hAnsiTheme="minorHAnsi" w:cstheme="minorHAnsi"/>
          <w:bCs/>
          <w:sz w:val="24"/>
          <w:lang w:eastAsia="en-US"/>
        </w:rPr>
        <w:t xml:space="preserve"> designato con </w:t>
      </w:r>
      <w:r w:rsidRPr="002B3966">
        <w:rPr>
          <w:rFonts w:asciiTheme="minorHAnsi" w:eastAsia="Calibri" w:hAnsiTheme="minorHAnsi" w:cstheme="minorHAnsi"/>
          <w:bCs/>
          <w:sz w:val="24"/>
          <w:lang w:eastAsia="en-US"/>
        </w:rPr>
        <w:t xml:space="preserve">decreto </w:t>
      </w:r>
      <w:r w:rsidR="00BB22A9" w:rsidRPr="002B3966">
        <w:rPr>
          <w:rFonts w:asciiTheme="minorHAnsi" w:eastAsia="Calibri" w:hAnsiTheme="minorHAnsi" w:cstheme="minorHAnsi"/>
          <w:bCs/>
          <w:sz w:val="24"/>
          <w:lang w:eastAsia="en-US"/>
        </w:rPr>
        <w:t>n.</w:t>
      </w:r>
      <w:r w:rsidRPr="002B3966">
        <w:rPr>
          <w:rFonts w:asciiTheme="minorHAnsi" w:eastAsia="Calibri" w:hAnsiTheme="minorHAnsi" w:cstheme="minorHAnsi"/>
          <w:bCs/>
          <w:sz w:val="24"/>
          <w:lang w:eastAsia="en-US"/>
        </w:rPr>
        <w:t xml:space="preserve"> </w:t>
      </w:r>
      <w:r w:rsidR="002B3966" w:rsidRPr="002B3966">
        <w:rPr>
          <w:rFonts w:asciiTheme="minorHAnsi" w:eastAsia="Calibri" w:hAnsiTheme="minorHAnsi" w:cstheme="minorHAnsi"/>
          <w:bCs/>
          <w:sz w:val="24"/>
          <w:lang w:eastAsia="en-US"/>
        </w:rPr>
        <w:t>1</w:t>
      </w:r>
      <w:r w:rsidR="004239E5" w:rsidRPr="002B3966">
        <w:rPr>
          <w:rFonts w:asciiTheme="minorHAnsi" w:eastAsia="Calibri" w:hAnsiTheme="minorHAnsi" w:cstheme="minorHAnsi"/>
          <w:bCs/>
          <w:sz w:val="24"/>
          <w:lang w:eastAsia="en-US"/>
        </w:rPr>
        <w:t xml:space="preserve"> </w:t>
      </w:r>
      <w:r w:rsidRPr="002B3966">
        <w:rPr>
          <w:rFonts w:asciiTheme="minorHAnsi" w:eastAsia="Calibri" w:hAnsiTheme="minorHAnsi" w:cstheme="minorHAnsi"/>
          <w:bCs/>
          <w:sz w:val="24"/>
          <w:lang w:eastAsia="en-US"/>
        </w:rPr>
        <w:t xml:space="preserve">del </w:t>
      </w:r>
      <w:r w:rsidR="00445A25">
        <w:rPr>
          <w:rFonts w:asciiTheme="minorHAnsi" w:eastAsia="Calibri" w:hAnsiTheme="minorHAnsi" w:cstheme="minorHAnsi"/>
          <w:bCs/>
          <w:sz w:val="24"/>
          <w:lang w:eastAsia="en-US"/>
        </w:rPr>
        <w:t xml:space="preserve">23.01.2023 </w:t>
      </w:r>
      <w:r w:rsidR="00445A25" w:rsidRPr="002F4289">
        <w:rPr>
          <w:rFonts w:asciiTheme="minorHAnsi" w:eastAsia="Calibri" w:hAnsiTheme="minorHAnsi" w:cstheme="minorHAnsi"/>
          <w:bCs/>
          <w:sz w:val="24"/>
          <w:lang w:eastAsia="en-US"/>
        </w:rPr>
        <w:t>e</w:t>
      </w:r>
      <w:r w:rsidR="000635F7" w:rsidRPr="002F4289">
        <w:rPr>
          <w:rFonts w:asciiTheme="minorHAnsi" w:eastAsia="Calibri" w:hAnsiTheme="minorHAnsi" w:cstheme="minorHAnsi"/>
          <w:bCs/>
          <w:sz w:val="24"/>
          <w:lang w:eastAsia="en-US"/>
        </w:rPr>
        <w:t xml:space="preserve"> pubblicato in Amministrazione Trasparente</w:t>
      </w:r>
      <w:r w:rsidR="004239E5" w:rsidRPr="002F4289">
        <w:rPr>
          <w:rFonts w:asciiTheme="minorHAnsi" w:eastAsia="Calibri" w:hAnsiTheme="minorHAnsi" w:cstheme="minorHAnsi"/>
          <w:bCs/>
          <w:sz w:val="24"/>
          <w:lang w:eastAsia="en-US"/>
        </w:rPr>
        <w:t>.</w:t>
      </w:r>
      <w:r w:rsidRPr="002F4289">
        <w:rPr>
          <w:rFonts w:asciiTheme="minorHAnsi" w:eastAsia="Calibri" w:hAnsiTheme="minorHAnsi" w:cstheme="minorHAnsi"/>
          <w:bCs/>
          <w:sz w:val="24"/>
          <w:lang w:eastAsia="en-US"/>
        </w:rPr>
        <w:t xml:space="preserve"> </w:t>
      </w:r>
    </w:p>
    <w:p w14:paraId="1BEEAB36" w14:textId="4BBD7F7A" w:rsidR="00B939A2" w:rsidRPr="002F4289" w:rsidRDefault="00C227A8"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w:t>
      </w:r>
      <w:r w:rsidR="00B16AA4" w:rsidRPr="002F4289">
        <w:rPr>
          <w:rFonts w:asciiTheme="minorHAnsi" w:hAnsiTheme="minorHAnsi" w:cstheme="minorHAnsi"/>
          <w:bCs/>
          <w:sz w:val="24"/>
          <w:szCs w:val="24"/>
        </w:rPr>
        <w:t>’art</w:t>
      </w:r>
      <w:r w:rsidR="00060246" w:rsidRPr="002F4289">
        <w:rPr>
          <w:rFonts w:asciiTheme="minorHAnsi" w:hAnsiTheme="minorHAnsi" w:cstheme="minorHAnsi"/>
          <w:bCs/>
          <w:sz w:val="24"/>
          <w:szCs w:val="24"/>
        </w:rPr>
        <w:t>.</w:t>
      </w:r>
      <w:r w:rsidR="00B16AA4" w:rsidRPr="002F4289">
        <w:rPr>
          <w:rFonts w:asciiTheme="minorHAnsi" w:hAnsiTheme="minorHAnsi" w:cstheme="minorHAnsi"/>
          <w:bCs/>
          <w:sz w:val="24"/>
          <w:szCs w:val="24"/>
        </w:rPr>
        <w:t xml:space="preserve"> 8 del DPR 62/2013 impone un dovere di collaborazione dei dipendenti nei confronti del responsabile anticorruzione, la cui violazione è sanzionabile disciplinarmente. </w:t>
      </w:r>
      <w:r w:rsidR="00B939A2" w:rsidRPr="002F4289">
        <w:rPr>
          <w:rFonts w:asciiTheme="minorHAnsi" w:hAnsiTheme="minorHAnsi" w:cstheme="minorHAnsi"/>
          <w:b/>
          <w:sz w:val="24"/>
          <w:szCs w:val="24"/>
        </w:rPr>
        <w:t>Pertanto,</w:t>
      </w:r>
      <w:r w:rsidR="00B939A2" w:rsidRPr="002F4289">
        <w:rPr>
          <w:rFonts w:asciiTheme="minorHAnsi" w:hAnsiTheme="minorHAnsi" w:cstheme="minorHAnsi"/>
          <w:bCs/>
          <w:sz w:val="24"/>
          <w:szCs w:val="24"/>
        </w:rPr>
        <w:t xml:space="preserve"> </w:t>
      </w:r>
      <w:r w:rsidR="00B939A2" w:rsidRPr="002F4289">
        <w:rPr>
          <w:rFonts w:asciiTheme="minorHAnsi" w:hAnsiTheme="minorHAnsi" w:cstheme="minorHAnsi"/>
          <w:b/>
          <w:sz w:val="24"/>
          <w:szCs w:val="24"/>
        </w:rPr>
        <w:t xml:space="preserve">i funzionari, il personale dipendente ed i collaboratori sono tenuti a </w:t>
      </w:r>
      <w:r w:rsidR="0095538F" w:rsidRPr="002F4289">
        <w:rPr>
          <w:rFonts w:asciiTheme="minorHAnsi" w:hAnsiTheme="minorHAnsi" w:cstheme="minorHAnsi"/>
          <w:b/>
          <w:sz w:val="24"/>
          <w:szCs w:val="24"/>
        </w:rPr>
        <w:t>fornire</w:t>
      </w:r>
      <w:r w:rsidR="00B939A2" w:rsidRPr="002F4289">
        <w:rPr>
          <w:rFonts w:asciiTheme="minorHAnsi" w:hAnsiTheme="minorHAnsi" w:cstheme="minorHAnsi"/>
          <w:b/>
          <w:sz w:val="24"/>
          <w:szCs w:val="24"/>
        </w:rPr>
        <w:t xml:space="preserve"> al RPCT la necessaria collaborazione</w:t>
      </w:r>
      <w:r w:rsidR="00B939A2" w:rsidRPr="002F4289">
        <w:rPr>
          <w:rFonts w:asciiTheme="minorHAnsi" w:hAnsiTheme="minorHAnsi" w:cstheme="minorHAnsi"/>
          <w:bCs/>
          <w:sz w:val="24"/>
          <w:szCs w:val="24"/>
        </w:rPr>
        <w:t xml:space="preserve">. </w:t>
      </w:r>
    </w:p>
    <w:p w14:paraId="0D09D854" w14:textId="59C158B3" w:rsidR="00B939A2" w:rsidRPr="002F4289" w:rsidRDefault="00B939A2"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Il </w:t>
      </w:r>
      <w:r w:rsidR="00C227A8" w:rsidRPr="002F4289">
        <w:rPr>
          <w:rFonts w:asciiTheme="minorHAnsi" w:hAnsiTheme="minorHAnsi" w:cstheme="minorHAnsi"/>
          <w:bCs/>
          <w:sz w:val="24"/>
          <w:szCs w:val="24"/>
        </w:rPr>
        <w:t xml:space="preserve">RPCT </w:t>
      </w:r>
      <w:r w:rsidRPr="002F4289">
        <w:rPr>
          <w:rFonts w:asciiTheme="minorHAnsi" w:hAnsiTheme="minorHAnsi" w:cstheme="minorHAnsi"/>
          <w:bCs/>
          <w:sz w:val="24"/>
          <w:szCs w:val="24"/>
        </w:rPr>
        <w:t>svolge i compiti</w:t>
      </w:r>
      <w:r w:rsidR="001F6114"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 xml:space="preserve">seguenti: </w:t>
      </w:r>
    </w:p>
    <w:p w14:paraId="4DBCD745"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elabora e propone all’organo di indirizzo politico, per l’approvazione, il Piano triennale di prevenzione della corruzione (articolo 1 comma 8 legge 190/2012); </w:t>
      </w:r>
    </w:p>
    <w:p w14:paraId="609B5A37"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verifica l'efficace attuazione e l’idoneità del piano anticorruzione (articolo 1 comma 10 lettera a) legge 190/2012); </w:t>
      </w:r>
    </w:p>
    <w:p w14:paraId="42E0DC41"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comunica agli uffici le misure anticorruzione e per la trasparenza adottate (attraverso il PTPCT) e le relative modalità applicative e vigila sull'osservanza del piano (articolo 1 comma 14 legge 190/2012); </w:t>
      </w:r>
    </w:p>
    <w:p w14:paraId="476E6F26"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propone le necessarie modifiche del PTCP, qualora intervengano mutamenti nell'organizzazione o nell'attività dell'amministrazione, ovvero a seguito di significative violazioni delle prescrizioni del piano stesso (articolo 1 comma 10 lettera a) legge 190/2012); </w:t>
      </w:r>
    </w:p>
    <w:p w14:paraId="72AACDDB"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definisce le procedure per selezionare e formare i dipendenti destinati ad operare in settori di attività particolarmente esposti alla corruzione (articolo 1 comma 8 legge 190/2012); </w:t>
      </w:r>
    </w:p>
    <w:p w14:paraId="5CDB8611"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d'intesa con il dirigente competente, verifica l'effettiva rotazione degli incarichi negli uffici che svolgono attività per le quali è più elevato il rischio di malaffare (articolo 1 comma 10 lettera b) della legge 190/2012), fermo il comma 221 della  legge 208/2015 che prevede quanto segue: “(…) non trovano applicazione le disposizioni adottate ai sensi dell'articolo </w:t>
      </w:r>
      <w:r w:rsidRPr="002F4289">
        <w:rPr>
          <w:rFonts w:asciiTheme="minorHAnsi" w:hAnsiTheme="minorHAnsi" w:cstheme="minorHAnsi"/>
          <w:bCs/>
          <w:sz w:val="24"/>
          <w:szCs w:val="24"/>
        </w:rPr>
        <w:lastRenderedPageBreak/>
        <w:t xml:space="preserve">1 comma 5 della legge 190/2012, ove la dimensione dell'ente risulti incompatibile con la rotazione dell'incarico dirigenziale”; </w:t>
      </w:r>
    </w:p>
    <w:p w14:paraId="6CB30F24"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riferisce sull’attività svolta all’organo di indirizzo, nei casi in cui lo stesso organo di indirizzo politico lo richieda, o qualora sia il responsabile anticorruzione a ritenerlo opportuno (articolo 1 comma 14 legge 190/2012); </w:t>
      </w:r>
    </w:p>
    <w:p w14:paraId="2C58D788"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entro il 15 dicembre di ogni anno, trasmette all’OIV e all’organo di indirizzo una relazione recante i risultati dell’attività svolta, pubblicata nel sito web dell’amministrazione;  </w:t>
      </w:r>
    </w:p>
    <w:p w14:paraId="67515532"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trasmette all’OIV informazioni e documenti quando richiesti dallo stesso organo di controllo (articolo 1 comma 8-bis legge 190/2012); </w:t>
      </w:r>
    </w:p>
    <w:p w14:paraId="363E425F"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segnala all'organo di indirizzo e all'OIV le eventuali disfunzioni inerenti all'attuazione delle misure in materia di prevenzione della corruzione e di trasparenza (articolo 1 comma 7 legge 190/2012);</w:t>
      </w:r>
    </w:p>
    <w:p w14:paraId="0D84FCDF"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indica agli uffici disciplinari i dipendenti che non hanno attuato correttamente le misure in materia di prevenzione della corruzione e di trasparenza (articolo 1 comma 7 legge 190/2012); </w:t>
      </w:r>
    </w:p>
    <w:p w14:paraId="41E5BFFE"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segnala all’ANAC le eventuali misure discriminatorie, dirette o indirette, assunte nei suoi confronti “per motivi collegati, direttamente o indirettamente, allo svolgimento delle sue funzioni” (articolo 1 comma 7 legge 190/2012); </w:t>
      </w:r>
    </w:p>
    <w:p w14:paraId="260349F8" w14:textId="66122A0A"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quando richiesto, riferisce all’ANAC in merito allo stato di attuazione delle misure di prevenzione della corruzione e per la trasparenza (PNA 20</w:t>
      </w:r>
      <w:r w:rsidR="00445A25">
        <w:rPr>
          <w:rFonts w:asciiTheme="minorHAnsi" w:hAnsiTheme="minorHAnsi" w:cstheme="minorHAnsi"/>
          <w:bCs/>
          <w:sz w:val="24"/>
          <w:szCs w:val="24"/>
        </w:rPr>
        <w:t>2</w:t>
      </w:r>
      <w:r w:rsidR="00D41840">
        <w:rPr>
          <w:rFonts w:asciiTheme="minorHAnsi" w:hAnsiTheme="minorHAnsi" w:cstheme="minorHAnsi"/>
          <w:bCs/>
          <w:sz w:val="24"/>
          <w:szCs w:val="24"/>
        </w:rPr>
        <w:t>5</w:t>
      </w:r>
      <w:r w:rsidRPr="002F4289">
        <w:rPr>
          <w:rFonts w:asciiTheme="minorHAnsi" w:hAnsiTheme="minorHAnsi" w:cstheme="minorHAnsi"/>
          <w:bCs/>
          <w:sz w:val="24"/>
          <w:szCs w:val="24"/>
        </w:rPr>
        <w:t xml:space="preserve">);  </w:t>
      </w:r>
    </w:p>
    <w:p w14:paraId="673968A3"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quale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 </w:t>
      </w:r>
    </w:p>
    <w:p w14:paraId="2070223D"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 xml:space="preserve">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14:paraId="08DE3CA7"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PTPCT (PNA 2016 paragrafo 5.2 pagina 21);</w:t>
      </w:r>
    </w:p>
    <w:p w14:paraId="50C998E0" w14:textId="77777777"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può essere designato quale soggetto preposto all’iscrizione e all’aggiornamento dei dati nell’Anagrafe unica delle stazioni appaltanti (AUSA) (PNA 2016 paragrafo 5.2 pagina 22);</w:t>
      </w:r>
    </w:p>
    <w:p w14:paraId="60FAAAC8" w14:textId="2D85B5AA" w:rsidR="00B939A2" w:rsidRPr="002F4289" w:rsidRDefault="00B939A2"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può essere designato quale “gestore delle segnalazioni di operazioni finanziarie sospette</w:t>
      </w:r>
      <w:r w:rsidR="00C31F5A" w:rsidRPr="002F4289">
        <w:rPr>
          <w:rFonts w:asciiTheme="minorHAnsi" w:hAnsiTheme="minorHAnsi" w:cstheme="minorHAnsi"/>
          <w:bCs/>
          <w:sz w:val="24"/>
          <w:szCs w:val="24"/>
        </w:rPr>
        <w:t>”</w:t>
      </w:r>
      <w:r w:rsidRPr="002F4289">
        <w:rPr>
          <w:rFonts w:asciiTheme="minorHAnsi" w:hAnsiTheme="minorHAnsi" w:cstheme="minorHAnsi"/>
          <w:bCs/>
          <w:sz w:val="24"/>
          <w:szCs w:val="24"/>
        </w:rPr>
        <w:t xml:space="preserve"> ai sensi del DM 25 settembre 2015 (PNA 2016 paragrafo 5.2 pagina 17). </w:t>
      </w:r>
    </w:p>
    <w:p w14:paraId="0B769998" w14:textId="113A37F9" w:rsidR="00B939A2" w:rsidRPr="002F4289" w:rsidRDefault="00CC1319" w:rsidP="00AB7936">
      <w:pPr>
        <w:pStyle w:val="Paragrafoelenco"/>
        <w:numPr>
          <w:ilvl w:val="0"/>
          <w:numId w:val="39"/>
        </w:numPr>
        <w:spacing w:before="120" w:after="0" w:line="240" w:lineRule="auto"/>
        <w:ind w:left="426" w:hanging="426"/>
        <w:jc w:val="both"/>
        <w:rPr>
          <w:rFonts w:asciiTheme="minorHAnsi" w:hAnsiTheme="minorHAnsi" w:cstheme="minorHAnsi"/>
          <w:bCs/>
          <w:sz w:val="24"/>
          <w:szCs w:val="24"/>
        </w:rPr>
      </w:pPr>
      <w:r w:rsidRPr="002F4289">
        <w:rPr>
          <w:rFonts w:asciiTheme="minorHAnsi" w:hAnsiTheme="minorHAnsi" w:cstheme="minorHAnsi"/>
          <w:bCs/>
          <w:sz w:val="24"/>
          <w:szCs w:val="24"/>
        </w:rPr>
        <w:t>Il</w:t>
      </w:r>
      <w:r w:rsidR="00B939A2" w:rsidRPr="002F4289">
        <w:rPr>
          <w:rFonts w:asciiTheme="minorHAnsi" w:hAnsiTheme="minorHAnsi" w:cstheme="minorHAnsi"/>
          <w:bCs/>
          <w:sz w:val="24"/>
          <w:szCs w:val="24"/>
        </w:rPr>
        <w:t xml:space="preserve"> RPCT</w:t>
      </w:r>
      <w:r w:rsidR="00B64586" w:rsidRPr="002F4289">
        <w:rPr>
          <w:rFonts w:asciiTheme="minorHAnsi" w:hAnsiTheme="minorHAnsi" w:cstheme="minorHAnsi"/>
          <w:bCs/>
          <w:sz w:val="24"/>
          <w:szCs w:val="24"/>
        </w:rPr>
        <w:t xml:space="preserve"> </w:t>
      </w:r>
      <w:r w:rsidR="00B939A2" w:rsidRPr="002F4289">
        <w:rPr>
          <w:rFonts w:asciiTheme="minorHAnsi" w:hAnsiTheme="minorHAnsi" w:cstheme="minorHAnsi"/>
          <w:bCs/>
          <w:sz w:val="24"/>
          <w:szCs w:val="24"/>
        </w:rPr>
        <w:t>svolge attività di controllo sull’adempimento</w:t>
      </w:r>
      <w:r w:rsidR="00B64586" w:rsidRPr="002F4289">
        <w:rPr>
          <w:rFonts w:asciiTheme="minorHAnsi" w:hAnsiTheme="minorHAnsi" w:cstheme="minorHAnsi"/>
          <w:bCs/>
          <w:sz w:val="24"/>
          <w:szCs w:val="24"/>
        </w:rPr>
        <w:t>,</w:t>
      </w:r>
      <w:r w:rsidR="00B939A2" w:rsidRPr="002F4289">
        <w:rPr>
          <w:rFonts w:asciiTheme="minorHAnsi" w:hAnsiTheme="minorHAnsi" w:cstheme="minorHAnsi"/>
          <w:bCs/>
          <w:sz w:val="24"/>
          <w:szCs w:val="24"/>
        </w:rPr>
        <w:t xml:space="preserve"> da parte dell’amministrazione</w:t>
      </w:r>
      <w:r w:rsidR="00B64586" w:rsidRPr="002F4289">
        <w:rPr>
          <w:rFonts w:asciiTheme="minorHAnsi" w:hAnsiTheme="minorHAnsi" w:cstheme="minorHAnsi"/>
          <w:bCs/>
          <w:sz w:val="24"/>
          <w:szCs w:val="24"/>
        </w:rPr>
        <w:t>,</w:t>
      </w:r>
      <w:r w:rsidR="00B939A2" w:rsidRPr="002F4289">
        <w:rPr>
          <w:rFonts w:asciiTheme="minorHAnsi" w:hAnsiTheme="minorHAnsi" w:cstheme="minorHAnsi"/>
          <w:bCs/>
          <w:sz w:val="24"/>
          <w:szCs w:val="24"/>
        </w:rPr>
        <w:t xml:space="preserve"> degli obblighi di pubblicazione previsti dalla normativa vigente, assicurando la completezza, la chiarezza e l’aggiornamento delle informazioni pubblicate</w:t>
      </w:r>
      <w:r w:rsidR="00B64586" w:rsidRPr="002F4289">
        <w:rPr>
          <w:rFonts w:asciiTheme="minorHAnsi" w:hAnsiTheme="minorHAnsi" w:cstheme="minorHAnsi"/>
          <w:bCs/>
          <w:sz w:val="24"/>
          <w:szCs w:val="24"/>
        </w:rPr>
        <w:t>,</w:t>
      </w:r>
      <w:r w:rsidR="00B939A2" w:rsidRPr="002F4289">
        <w:rPr>
          <w:rFonts w:asciiTheme="minorHAnsi" w:hAnsiTheme="minorHAnsi" w:cstheme="minorHAnsi"/>
          <w:bCs/>
          <w:sz w:val="24"/>
          <w:szCs w:val="24"/>
        </w:rPr>
        <w:t xml:space="preserve"> nonché segnalando all’organo di indirizzo politico, </w:t>
      </w:r>
      <w:r w:rsidR="00A82292" w:rsidRPr="002F4289">
        <w:rPr>
          <w:rFonts w:asciiTheme="minorHAnsi" w:hAnsiTheme="minorHAnsi" w:cstheme="minorHAnsi"/>
          <w:bCs/>
          <w:sz w:val="24"/>
          <w:szCs w:val="24"/>
        </w:rPr>
        <w:t>all’</w:t>
      </w:r>
      <w:r w:rsidR="00B939A2" w:rsidRPr="002F4289">
        <w:rPr>
          <w:rFonts w:asciiTheme="minorHAnsi" w:hAnsiTheme="minorHAnsi" w:cstheme="minorHAnsi"/>
          <w:bCs/>
          <w:sz w:val="24"/>
          <w:szCs w:val="24"/>
        </w:rPr>
        <w:t>OIV, all’A</w:t>
      </w:r>
      <w:r w:rsidR="00A82292" w:rsidRPr="002F4289">
        <w:rPr>
          <w:rFonts w:asciiTheme="minorHAnsi" w:hAnsiTheme="minorHAnsi" w:cstheme="minorHAnsi"/>
          <w:bCs/>
          <w:sz w:val="24"/>
          <w:szCs w:val="24"/>
        </w:rPr>
        <w:t xml:space="preserve">NAC </w:t>
      </w:r>
      <w:r w:rsidR="00B939A2" w:rsidRPr="002F4289">
        <w:rPr>
          <w:rFonts w:asciiTheme="minorHAnsi" w:hAnsiTheme="minorHAnsi" w:cstheme="minorHAnsi"/>
          <w:bCs/>
          <w:sz w:val="24"/>
          <w:szCs w:val="24"/>
        </w:rPr>
        <w:t xml:space="preserve">e, nei casi più gravi, all’ufficio di disciplina i casi di </w:t>
      </w:r>
      <w:r w:rsidR="00B939A2" w:rsidRPr="002F4289">
        <w:rPr>
          <w:rFonts w:asciiTheme="minorHAnsi" w:hAnsiTheme="minorHAnsi" w:cstheme="minorHAnsi"/>
          <w:bCs/>
          <w:sz w:val="24"/>
          <w:szCs w:val="24"/>
        </w:rPr>
        <w:lastRenderedPageBreak/>
        <w:t>mancato o ritardato adempimento degli obblighi di pubblicazione</w:t>
      </w:r>
      <w:r w:rsidR="00B64586" w:rsidRPr="002F4289">
        <w:rPr>
          <w:rFonts w:asciiTheme="minorHAnsi" w:hAnsiTheme="minorHAnsi" w:cstheme="minorHAnsi"/>
          <w:bCs/>
          <w:sz w:val="24"/>
          <w:szCs w:val="24"/>
        </w:rPr>
        <w:t xml:space="preserve"> </w:t>
      </w:r>
      <w:r w:rsidR="00B939A2" w:rsidRPr="002F4289">
        <w:rPr>
          <w:rFonts w:asciiTheme="minorHAnsi" w:hAnsiTheme="minorHAnsi" w:cstheme="minorHAnsi"/>
          <w:bCs/>
          <w:sz w:val="24"/>
          <w:szCs w:val="24"/>
        </w:rPr>
        <w:t xml:space="preserve">(art. 43, comma 1, d.lgs. 33/2013). </w:t>
      </w:r>
    </w:p>
    <w:p w14:paraId="72060827" w14:textId="3D7CC974" w:rsidR="004A541E" w:rsidRPr="002F4289" w:rsidRDefault="00B64586"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Il RPCT </w:t>
      </w:r>
      <w:r w:rsidR="00B939A2" w:rsidRPr="002F4289">
        <w:rPr>
          <w:rFonts w:asciiTheme="minorHAnsi" w:hAnsiTheme="minorHAnsi" w:cstheme="minorHAnsi"/>
          <w:bCs/>
          <w:sz w:val="24"/>
          <w:szCs w:val="24"/>
        </w:rPr>
        <w:t>collabora</w:t>
      </w:r>
      <w:r w:rsidRPr="002F4289">
        <w:rPr>
          <w:rFonts w:asciiTheme="minorHAnsi" w:hAnsiTheme="minorHAnsi" w:cstheme="minorHAnsi"/>
          <w:bCs/>
          <w:sz w:val="24"/>
          <w:szCs w:val="24"/>
        </w:rPr>
        <w:t xml:space="preserve"> con </w:t>
      </w:r>
      <w:r w:rsidR="00B939A2" w:rsidRPr="002F4289">
        <w:rPr>
          <w:rFonts w:asciiTheme="minorHAnsi" w:hAnsiTheme="minorHAnsi" w:cstheme="minorHAnsi"/>
          <w:bCs/>
          <w:sz w:val="24"/>
          <w:szCs w:val="24"/>
        </w:rPr>
        <w:t>l’A</w:t>
      </w:r>
      <w:r w:rsidRPr="002F4289">
        <w:rPr>
          <w:rFonts w:asciiTheme="minorHAnsi" w:hAnsiTheme="minorHAnsi" w:cstheme="minorHAnsi"/>
          <w:bCs/>
          <w:sz w:val="24"/>
          <w:szCs w:val="24"/>
        </w:rPr>
        <w:t xml:space="preserve">NAC per </w:t>
      </w:r>
      <w:r w:rsidR="00B939A2" w:rsidRPr="002F4289">
        <w:rPr>
          <w:rFonts w:asciiTheme="minorHAnsi" w:hAnsiTheme="minorHAnsi" w:cstheme="minorHAnsi"/>
          <w:bCs/>
          <w:sz w:val="24"/>
          <w:szCs w:val="24"/>
        </w:rPr>
        <w:t>favorire l</w:t>
      </w:r>
      <w:r w:rsidRPr="002F4289">
        <w:rPr>
          <w:rFonts w:asciiTheme="minorHAnsi" w:hAnsiTheme="minorHAnsi" w:cstheme="minorHAnsi"/>
          <w:bCs/>
          <w:sz w:val="24"/>
          <w:szCs w:val="24"/>
        </w:rPr>
        <w:t>’</w:t>
      </w:r>
      <w:r w:rsidR="00B939A2" w:rsidRPr="002F4289">
        <w:rPr>
          <w:rFonts w:asciiTheme="minorHAnsi" w:hAnsiTheme="minorHAnsi" w:cstheme="minorHAnsi"/>
          <w:bCs/>
          <w:sz w:val="24"/>
          <w:szCs w:val="24"/>
        </w:rPr>
        <w:t>attuazione della disciplina sulla trasparenza (ANAC, deliberazione n. 1074/2018, pag. 16). Le modalità di interlocuzione e di raccordo sono state definite dall’Autorità con il Regolamento del 29</w:t>
      </w:r>
      <w:r w:rsidRPr="002F4289">
        <w:rPr>
          <w:rFonts w:asciiTheme="minorHAnsi" w:hAnsiTheme="minorHAnsi" w:cstheme="minorHAnsi"/>
          <w:bCs/>
          <w:sz w:val="24"/>
          <w:szCs w:val="24"/>
        </w:rPr>
        <w:t>/3/</w:t>
      </w:r>
      <w:r w:rsidR="00B939A2" w:rsidRPr="002F4289">
        <w:rPr>
          <w:rFonts w:asciiTheme="minorHAnsi" w:hAnsiTheme="minorHAnsi" w:cstheme="minorHAnsi"/>
          <w:bCs/>
          <w:sz w:val="24"/>
          <w:szCs w:val="24"/>
        </w:rPr>
        <w:t xml:space="preserve">2017. </w:t>
      </w:r>
    </w:p>
    <w:p w14:paraId="77AC784A" w14:textId="77777777" w:rsidR="00C87E03" w:rsidRPr="002F4289" w:rsidRDefault="00C87E03" w:rsidP="000C63AB">
      <w:pPr>
        <w:pStyle w:val="Corpotesto"/>
        <w:spacing w:before="120"/>
        <w:jc w:val="both"/>
        <w:rPr>
          <w:rFonts w:asciiTheme="minorHAnsi" w:eastAsia="Calibri" w:hAnsiTheme="minorHAnsi" w:cstheme="minorHAnsi"/>
          <w:bCs/>
          <w:color w:val="0F243E" w:themeColor="text2" w:themeShade="80"/>
          <w:sz w:val="24"/>
          <w:lang w:eastAsia="en-US"/>
        </w:rPr>
      </w:pPr>
    </w:p>
    <w:p w14:paraId="2E8FA306" w14:textId="529BA509" w:rsidR="005E19B5" w:rsidRPr="002F4289" w:rsidRDefault="00B64586" w:rsidP="000C63AB">
      <w:pPr>
        <w:pStyle w:val="TitoloB"/>
        <w:keepNext/>
        <w:widowControl w:val="0"/>
        <w:numPr>
          <w:ilvl w:val="2"/>
          <w:numId w:val="1"/>
        </w:numPr>
        <w:spacing w:before="120" w:after="0" w:line="240" w:lineRule="auto"/>
        <w:ind w:left="0" w:right="0" w:firstLine="0"/>
        <w:jc w:val="both"/>
        <w:outlineLvl w:val="1"/>
        <w:rPr>
          <w:rFonts w:asciiTheme="minorHAnsi" w:hAnsiTheme="minorHAnsi" w:cstheme="minorHAnsi"/>
          <w:sz w:val="24"/>
          <w:szCs w:val="24"/>
        </w:rPr>
      </w:pPr>
      <w:bookmarkStart w:id="6" w:name="_Toc97543220"/>
      <w:r w:rsidRPr="002F4289">
        <w:rPr>
          <w:rFonts w:asciiTheme="minorHAnsi" w:hAnsiTheme="minorHAnsi" w:cstheme="minorHAnsi"/>
          <w:sz w:val="24"/>
          <w:szCs w:val="24"/>
        </w:rPr>
        <w:t>L’organo di indirizzo politico</w:t>
      </w:r>
      <w:bookmarkEnd w:id="6"/>
    </w:p>
    <w:p w14:paraId="18DACF2D" w14:textId="6F24EA79" w:rsidR="003107CF" w:rsidRPr="002F4289" w:rsidRDefault="004A541E"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La disciplina assegna al RPCT </w:t>
      </w:r>
      <w:r w:rsidR="00041FE7" w:rsidRPr="002F4289">
        <w:rPr>
          <w:rFonts w:asciiTheme="minorHAnsi" w:eastAsia="Calibri" w:hAnsiTheme="minorHAnsi" w:cstheme="minorHAnsi"/>
          <w:bCs/>
          <w:sz w:val="24"/>
          <w:lang w:eastAsia="en-US"/>
        </w:rPr>
        <w:t xml:space="preserve">compiti </w:t>
      </w:r>
      <w:r w:rsidRPr="002F4289">
        <w:rPr>
          <w:rFonts w:asciiTheme="minorHAnsi" w:eastAsia="Calibri" w:hAnsiTheme="minorHAnsi" w:cstheme="minorHAnsi"/>
          <w:bCs/>
          <w:sz w:val="24"/>
          <w:lang w:eastAsia="en-US"/>
        </w:rPr>
        <w:t xml:space="preserve">di coordinamento del processo di gestione del rischio, con particolare riferimento alla fase di predisposizione del PTPCT e al monitoraggio.  </w:t>
      </w:r>
      <w:r w:rsidR="00B64586" w:rsidRPr="002F4289">
        <w:rPr>
          <w:rFonts w:asciiTheme="minorHAnsi" w:eastAsia="Calibri" w:hAnsiTheme="minorHAnsi" w:cstheme="minorHAnsi"/>
          <w:bCs/>
          <w:sz w:val="24"/>
          <w:lang w:eastAsia="en-US"/>
        </w:rPr>
        <w:t>In tale quadro, l</w:t>
      </w:r>
      <w:r w:rsidR="003107CF" w:rsidRPr="002F4289">
        <w:rPr>
          <w:rFonts w:asciiTheme="minorHAnsi" w:eastAsia="Calibri" w:hAnsiTheme="minorHAnsi" w:cstheme="minorHAnsi"/>
          <w:bCs/>
          <w:sz w:val="24"/>
          <w:lang w:eastAsia="en-US"/>
        </w:rPr>
        <w:t xml:space="preserve">’organo di indirizzo politico </w:t>
      </w:r>
      <w:r w:rsidR="00B64586" w:rsidRPr="002F4289">
        <w:rPr>
          <w:rFonts w:asciiTheme="minorHAnsi" w:eastAsia="Calibri" w:hAnsiTheme="minorHAnsi" w:cstheme="minorHAnsi"/>
          <w:bCs/>
          <w:sz w:val="24"/>
          <w:lang w:eastAsia="en-US"/>
        </w:rPr>
        <w:t>ha il compito di</w:t>
      </w:r>
      <w:r w:rsidR="00F46D21" w:rsidRPr="002F4289">
        <w:rPr>
          <w:rFonts w:asciiTheme="minorHAnsi" w:eastAsia="Calibri" w:hAnsiTheme="minorHAnsi" w:cstheme="minorHAnsi"/>
          <w:bCs/>
          <w:sz w:val="24"/>
          <w:lang w:eastAsia="en-US"/>
        </w:rPr>
        <w:t xml:space="preserve">: </w:t>
      </w:r>
    </w:p>
    <w:p w14:paraId="1D4AAE57" w14:textId="339C9522" w:rsidR="003107CF" w:rsidRPr="002F4289" w:rsidRDefault="00F46D21" w:rsidP="00AB7936">
      <w:pPr>
        <w:pStyle w:val="Corpotesto"/>
        <w:numPr>
          <w:ilvl w:val="0"/>
          <w:numId w:val="40"/>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valorizzare, in sede di formulazione degli indirizzi e delle strategie dell’amministrazione, lo sviluppo e la realizzazione di un efficace processo di gestione del rischio di corruzione; </w:t>
      </w:r>
    </w:p>
    <w:p w14:paraId="550F13E6" w14:textId="654ED248" w:rsidR="003107CF" w:rsidRPr="002F4289" w:rsidRDefault="00F46D21" w:rsidP="00AB7936">
      <w:pPr>
        <w:pStyle w:val="Corpotesto"/>
        <w:numPr>
          <w:ilvl w:val="0"/>
          <w:numId w:val="40"/>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tenere conto, in sede di nomina del RPCT, delle competenze e della autorevolezza necessarie al corretto svolgimento delle funzioni ad esso assegnate e ad operarsi affinché le stesse siano sviluppate nel tempo; </w:t>
      </w:r>
    </w:p>
    <w:p w14:paraId="3E7B45A8" w14:textId="61BC80B7" w:rsidR="003107CF" w:rsidRPr="002F4289" w:rsidRDefault="00F46D21" w:rsidP="00AB7936">
      <w:pPr>
        <w:pStyle w:val="Corpotesto"/>
        <w:numPr>
          <w:ilvl w:val="0"/>
          <w:numId w:val="40"/>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assicurare al RPCT un supporto concreto, garantendo la disponibilità di risorse umane e digitali adeguate, al fine di favorire il corretto svolgimento delle sue funzioni; </w:t>
      </w:r>
    </w:p>
    <w:p w14:paraId="1A2C157A" w14:textId="3FF69B3B" w:rsidR="00F46D21" w:rsidRPr="002F4289" w:rsidRDefault="00F46D21" w:rsidP="00AB7936">
      <w:pPr>
        <w:pStyle w:val="Corpotesto"/>
        <w:numPr>
          <w:ilvl w:val="0"/>
          <w:numId w:val="40"/>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promuovere una cultura della valutazione del rischio all’interno dell’organizzazione, incentivando l’attuazione di percorsi formativi e di sensibilizzazione relativi all’etica pubblica che coinvolgano l’intero personale.  </w:t>
      </w:r>
    </w:p>
    <w:p w14:paraId="72AE0644" w14:textId="193344C2" w:rsidR="00B64586" w:rsidRPr="002F4289" w:rsidRDefault="00B64586" w:rsidP="000C63AB">
      <w:pPr>
        <w:pStyle w:val="Corpotesto"/>
        <w:spacing w:before="120"/>
        <w:jc w:val="both"/>
        <w:rPr>
          <w:rFonts w:asciiTheme="minorHAnsi" w:eastAsia="Calibri" w:hAnsiTheme="minorHAnsi" w:cstheme="minorHAnsi"/>
          <w:bCs/>
          <w:sz w:val="24"/>
          <w:lang w:eastAsia="en-US"/>
        </w:rPr>
      </w:pPr>
    </w:p>
    <w:p w14:paraId="52FE5CE2" w14:textId="77777777" w:rsidR="00B64586" w:rsidRPr="002F4289" w:rsidRDefault="00F46D21" w:rsidP="000C63AB">
      <w:pPr>
        <w:pStyle w:val="TitoloB"/>
        <w:keepNext/>
        <w:widowControl w:val="0"/>
        <w:numPr>
          <w:ilvl w:val="2"/>
          <w:numId w:val="1"/>
        </w:numPr>
        <w:spacing w:before="120" w:after="0" w:line="240" w:lineRule="auto"/>
        <w:ind w:left="0" w:right="0" w:firstLine="0"/>
        <w:jc w:val="both"/>
        <w:outlineLvl w:val="1"/>
        <w:rPr>
          <w:rFonts w:asciiTheme="minorHAnsi" w:hAnsiTheme="minorHAnsi" w:cstheme="minorHAnsi"/>
          <w:sz w:val="24"/>
          <w:szCs w:val="24"/>
        </w:rPr>
      </w:pPr>
      <w:bookmarkStart w:id="7" w:name="_Toc97543221"/>
      <w:r w:rsidRPr="002F4289">
        <w:rPr>
          <w:rFonts w:asciiTheme="minorHAnsi" w:hAnsiTheme="minorHAnsi" w:cstheme="minorHAnsi"/>
          <w:sz w:val="24"/>
          <w:szCs w:val="24"/>
        </w:rPr>
        <w:t>I dirigenti e i responsabili delle unità organizzative</w:t>
      </w:r>
      <w:bookmarkEnd w:id="7"/>
      <w:r w:rsidRPr="002F4289">
        <w:rPr>
          <w:rFonts w:asciiTheme="minorHAnsi" w:hAnsiTheme="minorHAnsi" w:cstheme="minorHAnsi"/>
          <w:sz w:val="24"/>
          <w:szCs w:val="24"/>
        </w:rPr>
        <w:t xml:space="preserve"> </w:t>
      </w:r>
    </w:p>
    <w:p w14:paraId="28409BD3" w14:textId="2D3DA0E3" w:rsidR="003107CF" w:rsidRPr="002F4289" w:rsidRDefault="00B64586"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Dirigenti e funzionari responsabili delle unità organizzative devono collaborare alla programmazione ed all’attuazione delle misure di prevenzione e contrasto della corruzione. </w:t>
      </w:r>
      <w:r w:rsidR="00F46D21" w:rsidRPr="002F4289">
        <w:rPr>
          <w:rFonts w:asciiTheme="minorHAnsi" w:eastAsia="Calibri" w:hAnsiTheme="minorHAnsi" w:cstheme="minorHAnsi"/>
          <w:bCs/>
          <w:sz w:val="24"/>
          <w:lang w:eastAsia="en-US"/>
        </w:rPr>
        <w:t xml:space="preserve"> </w:t>
      </w:r>
      <w:r w:rsidR="001F3F0F" w:rsidRPr="002F4289">
        <w:rPr>
          <w:rFonts w:asciiTheme="minorHAnsi" w:eastAsia="Calibri" w:hAnsiTheme="minorHAnsi" w:cstheme="minorHAnsi"/>
          <w:bCs/>
          <w:sz w:val="24"/>
          <w:lang w:eastAsia="en-US"/>
        </w:rPr>
        <w:t xml:space="preserve">In particolare, devono: </w:t>
      </w:r>
    </w:p>
    <w:p w14:paraId="51A6B176" w14:textId="52FC6A80" w:rsidR="003107CF" w:rsidRPr="002F4289" w:rsidRDefault="00F46D21" w:rsidP="00AB7936">
      <w:pPr>
        <w:pStyle w:val="Corpotesto"/>
        <w:numPr>
          <w:ilvl w:val="0"/>
          <w:numId w:val="41"/>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valorizzare la realizzazione di un efficace processo di gestione del rischio di corruzione in sede di formulazione degli obiettivi delle proprie unità organizzative; </w:t>
      </w:r>
    </w:p>
    <w:p w14:paraId="02F2E479" w14:textId="522C9CF2" w:rsidR="003107CF" w:rsidRPr="002F4289" w:rsidRDefault="00F46D21" w:rsidP="00AB7936">
      <w:pPr>
        <w:pStyle w:val="Corpotesto"/>
        <w:numPr>
          <w:ilvl w:val="0"/>
          <w:numId w:val="41"/>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partecipare attivamente al processo di gestione del rischio, coordinandosi opportunamente con il RPCT, e fornendo i dati e le informazioni necessarie per realizzare l’analisi del contesto, la valutazione, il trattamento del rischio e il monitoraggio delle misure; </w:t>
      </w:r>
    </w:p>
    <w:p w14:paraId="3B3398F3" w14:textId="679BE15B" w:rsidR="003107CF" w:rsidRPr="002F4289" w:rsidRDefault="00F46D21" w:rsidP="00AB7936">
      <w:pPr>
        <w:pStyle w:val="Corpotesto"/>
        <w:numPr>
          <w:ilvl w:val="0"/>
          <w:numId w:val="41"/>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curare lo sviluppo delle proprie competenze in materia di gestione del rischio di corruzione e promuovere la formazione in materia dei dipendenti assegnati ai propri uffici, nonché la diffusione di una cultura organizzativa basata sull’integrità; </w:t>
      </w:r>
    </w:p>
    <w:p w14:paraId="457F7573" w14:textId="30609699" w:rsidR="003107CF" w:rsidRPr="002F4289" w:rsidRDefault="00F46D21" w:rsidP="00AB7936">
      <w:pPr>
        <w:pStyle w:val="Corpotesto"/>
        <w:numPr>
          <w:ilvl w:val="0"/>
          <w:numId w:val="41"/>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assumersi la responsabilità dell’attuazione delle misure di propria competenza programmate nel PTPCT e operare in maniera tale da 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 forma); </w:t>
      </w:r>
    </w:p>
    <w:p w14:paraId="45C99F15" w14:textId="7937890D" w:rsidR="00F46D21" w:rsidRPr="002F4289" w:rsidRDefault="00F46D21" w:rsidP="00AB7936">
      <w:pPr>
        <w:pStyle w:val="Corpotesto"/>
        <w:numPr>
          <w:ilvl w:val="0"/>
          <w:numId w:val="41"/>
        </w:numPr>
        <w:spacing w:before="120"/>
        <w:ind w:left="284" w:hanging="284"/>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lastRenderedPageBreak/>
        <w:t xml:space="preserve">tener conto, in sede di valutazione delle performance, del reale contributo apportato dai dipendenti all’attuazione del processo di gestione del rischio e del loro grado di collaborazione con il RPCT.  </w:t>
      </w:r>
    </w:p>
    <w:p w14:paraId="55FBC8DC" w14:textId="77777777" w:rsidR="001F3F0F" w:rsidRPr="002F4289" w:rsidRDefault="001F3F0F" w:rsidP="000C63AB">
      <w:pPr>
        <w:pStyle w:val="Corpotesto"/>
        <w:spacing w:before="120"/>
        <w:jc w:val="both"/>
        <w:rPr>
          <w:rFonts w:asciiTheme="minorHAnsi" w:eastAsia="Calibri" w:hAnsiTheme="minorHAnsi" w:cstheme="minorHAnsi"/>
          <w:bCs/>
          <w:sz w:val="24"/>
          <w:lang w:eastAsia="en-US"/>
        </w:rPr>
      </w:pPr>
    </w:p>
    <w:p w14:paraId="63FF2D17" w14:textId="7D278805" w:rsidR="001F3F0F" w:rsidRPr="002F4289" w:rsidRDefault="001F3F0F" w:rsidP="000C63AB">
      <w:pPr>
        <w:pStyle w:val="TitoloB"/>
        <w:keepNext/>
        <w:widowControl w:val="0"/>
        <w:numPr>
          <w:ilvl w:val="2"/>
          <w:numId w:val="1"/>
        </w:numPr>
        <w:spacing w:before="120" w:after="0" w:line="240" w:lineRule="auto"/>
        <w:ind w:left="0" w:right="0" w:firstLine="0"/>
        <w:jc w:val="both"/>
        <w:outlineLvl w:val="1"/>
        <w:rPr>
          <w:rFonts w:asciiTheme="minorHAnsi" w:hAnsiTheme="minorHAnsi" w:cstheme="minorHAnsi"/>
          <w:sz w:val="24"/>
          <w:szCs w:val="24"/>
        </w:rPr>
      </w:pPr>
      <w:bookmarkStart w:id="8" w:name="_Toc97543222"/>
      <w:r w:rsidRPr="002F4289">
        <w:rPr>
          <w:rFonts w:asciiTheme="minorHAnsi" w:hAnsiTheme="minorHAnsi" w:cstheme="minorHAnsi"/>
          <w:sz w:val="24"/>
          <w:szCs w:val="24"/>
        </w:rPr>
        <w:t>Gli Organismi Indipendenti di Valutazione (OIV)</w:t>
      </w:r>
      <w:bookmarkEnd w:id="8"/>
      <w:r w:rsidR="004C77B0" w:rsidRPr="002F4289">
        <w:rPr>
          <w:rFonts w:asciiTheme="minorHAnsi" w:hAnsiTheme="minorHAnsi" w:cstheme="minorHAnsi"/>
          <w:sz w:val="24"/>
          <w:szCs w:val="24"/>
        </w:rPr>
        <w:t>/Nuclei di valutazione</w:t>
      </w:r>
    </w:p>
    <w:p w14:paraId="62E8CE74" w14:textId="09073325" w:rsidR="003107CF" w:rsidRPr="002F4289" w:rsidRDefault="00F46D21"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Gli Organismi Indipendenti di Valutazione (OIV) e le strutture c</w:t>
      </w:r>
      <w:r w:rsidR="001F3F0F" w:rsidRPr="002F4289">
        <w:rPr>
          <w:rFonts w:asciiTheme="minorHAnsi" w:eastAsia="Calibri" w:hAnsiTheme="minorHAnsi" w:cstheme="minorHAnsi"/>
          <w:bCs/>
          <w:sz w:val="24"/>
          <w:lang w:eastAsia="en-US"/>
        </w:rPr>
        <w:t xml:space="preserve">he svolgono </w:t>
      </w:r>
      <w:r w:rsidRPr="002F4289">
        <w:rPr>
          <w:rFonts w:asciiTheme="minorHAnsi" w:eastAsia="Calibri" w:hAnsiTheme="minorHAnsi" w:cstheme="minorHAnsi"/>
          <w:bCs/>
          <w:sz w:val="24"/>
          <w:lang w:eastAsia="en-US"/>
        </w:rPr>
        <w:t>funzioni assimilabili,</w:t>
      </w:r>
      <w:r w:rsidR="001F3F0F" w:rsidRPr="002F4289">
        <w:rPr>
          <w:rFonts w:asciiTheme="minorHAnsi" w:eastAsia="Calibri" w:hAnsiTheme="minorHAnsi" w:cstheme="minorHAnsi"/>
          <w:bCs/>
          <w:sz w:val="24"/>
          <w:lang w:eastAsia="en-US"/>
        </w:rPr>
        <w:t xml:space="preserve"> quali i </w:t>
      </w:r>
      <w:r w:rsidR="00C227A8" w:rsidRPr="002F4289">
        <w:rPr>
          <w:rFonts w:asciiTheme="minorHAnsi" w:eastAsia="Calibri" w:hAnsiTheme="minorHAnsi" w:cstheme="minorHAnsi"/>
          <w:bCs/>
          <w:sz w:val="24"/>
          <w:lang w:eastAsia="en-US"/>
        </w:rPr>
        <w:t>N</w:t>
      </w:r>
      <w:r w:rsidR="001F3F0F" w:rsidRPr="002F4289">
        <w:rPr>
          <w:rFonts w:asciiTheme="minorHAnsi" w:eastAsia="Calibri" w:hAnsiTheme="minorHAnsi" w:cstheme="minorHAnsi"/>
          <w:bCs/>
          <w:sz w:val="24"/>
          <w:lang w:eastAsia="en-US"/>
        </w:rPr>
        <w:t xml:space="preserve">uclei di valutazione, partecipano alle politiche di contrasto della corruzione e </w:t>
      </w:r>
      <w:r w:rsidRPr="002F4289">
        <w:rPr>
          <w:rFonts w:asciiTheme="minorHAnsi" w:eastAsia="Calibri" w:hAnsiTheme="minorHAnsi" w:cstheme="minorHAnsi"/>
          <w:bCs/>
          <w:sz w:val="24"/>
          <w:lang w:eastAsia="en-US"/>
        </w:rPr>
        <w:t xml:space="preserve">devono: </w:t>
      </w:r>
    </w:p>
    <w:p w14:paraId="18453294" w14:textId="0C88E291" w:rsidR="003107CF" w:rsidRPr="002F4289" w:rsidRDefault="00F46D21" w:rsidP="00AB7936">
      <w:pPr>
        <w:pStyle w:val="Corpotesto"/>
        <w:numPr>
          <w:ilvl w:val="0"/>
          <w:numId w:val="42"/>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offrire, nell’ambito delle proprie competenze specifiche, un supporto metodologico al RPCT e agli altri attori, con riferimento alla corretta attuazione del processo di gestione del rischio corruttivo; </w:t>
      </w:r>
    </w:p>
    <w:p w14:paraId="31B2039A" w14:textId="19B19585" w:rsidR="003107CF" w:rsidRPr="002F4289" w:rsidRDefault="00F46D21" w:rsidP="00AB7936">
      <w:pPr>
        <w:pStyle w:val="Corpotesto"/>
        <w:numPr>
          <w:ilvl w:val="0"/>
          <w:numId w:val="42"/>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fornire, qualora disponibili, dati e informazioni utili all’analisi del contesto (inclusa la rilevazione dei processi), alla valutazione e al trattamento dei rischi; </w:t>
      </w:r>
    </w:p>
    <w:p w14:paraId="1540E864" w14:textId="4306D8A3" w:rsidR="00F46D21" w:rsidRPr="002F4289" w:rsidRDefault="00F46D21" w:rsidP="00AB7936">
      <w:pPr>
        <w:pStyle w:val="Corpotesto"/>
        <w:numPr>
          <w:ilvl w:val="0"/>
          <w:numId w:val="42"/>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favorire l’integrazione metodologica tra il ciclo di gestione della performance e il ciclo di gestione del rischio corruttivo.  </w:t>
      </w:r>
    </w:p>
    <w:p w14:paraId="761FF5B4" w14:textId="77777777" w:rsidR="003107CF" w:rsidRPr="002F4289" w:rsidRDefault="003107CF" w:rsidP="00AB7936">
      <w:pPr>
        <w:pStyle w:val="Corpotesto"/>
        <w:numPr>
          <w:ilvl w:val="0"/>
          <w:numId w:val="42"/>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Il RPCT può</w:t>
      </w:r>
      <w:r w:rsidR="00F46D21" w:rsidRPr="002F4289">
        <w:rPr>
          <w:rFonts w:asciiTheme="minorHAnsi" w:eastAsia="Calibri" w:hAnsiTheme="minorHAnsi" w:cstheme="minorHAnsi"/>
          <w:bCs/>
          <w:sz w:val="24"/>
          <w:lang w:eastAsia="en-US"/>
        </w:rPr>
        <w:t xml:space="preserve"> avvalersi delle strutture di vigilanza ed audit interno, laddove presenti, per: </w:t>
      </w:r>
    </w:p>
    <w:p w14:paraId="4321EF21" w14:textId="586831D2" w:rsidR="003107CF" w:rsidRPr="002F4289" w:rsidRDefault="00F46D21" w:rsidP="00AB7936">
      <w:pPr>
        <w:pStyle w:val="Corpotesto"/>
        <w:numPr>
          <w:ilvl w:val="0"/>
          <w:numId w:val="42"/>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attuare il sistema di monitoraggio del PTPCT, richiedendo all’organo di indirizzo politico il supporto di queste strutture per realizzare le attività di verifica (audit) sull’attuazione e l’idoneità delle misure di trattamento del rischio; </w:t>
      </w:r>
    </w:p>
    <w:p w14:paraId="07DF9ED5" w14:textId="51BC5B95" w:rsidR="00F46D21" w:rsidRPr="002F4289" w:rsidRDefault="00F46D21" w:rsidP="00AB7936">
      <w:pPr>
        <w:pStyle w:val="Corpotesto"/>
        <w:numPr>
          <w:ilvl w:val="0"/>
          <w:numId w:val="42"/>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svolgere l’esame periodico della funzionalità del processo di gestione del rischio.  </w:t>
      </w:r>
    </w:p>
    <w:p w14:paraId="42123E2B" w14:textId="50E7C5B2" w:rsidR="001F3F0F" w:rsidRPr="002F4289" w:rsidRDefault="001F3F0F" w:rsidP="000C63AB">
      <w:pPr>
        <w:pStyle w:val="Corpotesto"/>
        <w:spacing w:before="120"/>
        <w:jc w:val="both"/>
        <w:rPr>
          <w:rFonts w:asciiTheme="minorHAnsi" w:eastAsia="Calibri" w:hAnsiTheme="minorHAnsi" w:cstheme="minorHAnsi"/>
          <w:bCs/>
          <w:sz w:val="24"/>
          <w:lang w:eastAsia="en-US"/>
        </w:rPr>
      </w:pPr>
    </w:p>
    <w:p w14:paraId="669821D7" w14:textId="49AF550E" w:rsidR="001F3F0F" w:rsidRPr="002F4289" w:rsidRDefault="001F3F0F" w:rsidP="000C63AB">
      <w:pPr>
        <w:pStyle w:val="TitoloB"/>
        <w:keepNext/>
        <w:widowControl w:val="0"/>
        <w:numPr>
          <w:ilvl w:val="2"/>
          <w:numId w:val="1"/>
        </w:numPr>
        <w:spacing w:before="120" w:after="0" w:line="240" w:lineRule="auto"/>
        <w:ind w:left="0" w:right="0" w:firstLine="0"/>
        <w:jc w:val="both"/>
        <w:outlineLvl w:val="1"/>
        <w:rPr>
          <w:rFonts w:asciiTheme="minorHAnsi" w:hAnsiTheme="minorHAnsi" w:cstheme="minorHAnsi"/>
          <w:sz w:val="24"/>
          <w:szCs w:val="24"/>
        </w:rPr>
      </w:pPr>
      <w:bookmarkStart w:id="9" w:name="_Toc97543223"/>
      <w:r w:rsidRPr="002F4289">
        <w:rPr>
          <w:rFonts w:asciiTheme="minorHAnsi" w:hAnsiTheme="minorHAnsi" w:cstheme="minorHAnsi"/>
          <w:sz w:val="24"/>
          <w:szCs w:val="24"/>
        </w:rPr>
        <w:t>Il personale dipendente</w:t>
      </w:r>
      <w:bookmarkEnd w:id="9"/>
    </w:p>
    <w:p w14:paraId="28DCFCB0" w14:textId="2D27D1FA" w:rsidR="00F46D21"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I</w:t>
      </w:r>
      <w:r w:rsidR="003107CF" w:rsidRPr="002F4289">
        <w:rPr>
          <w:rFonts w:asciiTheme="minorHAnsi" w:eastAsia="Calibri" w:hAnsiTheme="minorHAnsi" w:cstheme="minorHAnsi"/>
          <w:bCs/>
          <w:sz w:val="24"/>
          <w:lang w:eastAsia="en-US"/>
        </w:rPr>
        <w:t xml:space="preserve"> </w:t>
      </w:r>
      <w:r w:rsidR="001F3F0F" w:rsidRPr="002F4289">
        <w:rPr>
          <w:rFonts w:asciiTheme="minorHAnsi" w:eastAsia="Calibri" w:hAnsiTheme="minorHAnsi" w:cstheme="minorHAnsi"/>
          <w:bCs/>
          <w:sz w:val="24"/>
          <w:lang w:eastAsia="en-US"/>
        </w:rPr>
        <w:t xml:space="preserve">singoli </w:t>
      </w:r>
      <w:r w:rsidR="003107CF" w:rsidRPr="002F4289">
        <w:rPr>
          <w:rFonts w:asciiTheme="minorHAnsi" w:eastAsia="Calibri" w:hAnsiTheme="minorHAnsi" w:cstheme="minorHAnsi"/>
          <w:bCs/>
          <w:sz w:val="24"/>
          <w:lang w:eastAsia="en-US"/>
        </w:rPr>
        <w:t>dipendenti</w:t>
      </w:r>
      <w:r w:rsidR="003107CF" w:rsidRPr="002F4289">
        <w:rPr>
          <w:rFonts w:asciiTheme="minorHAnsi" w:eastAsia="Calibri" w:hAnsiTheme="minorHAnsi" w:cstheme="minorHAnsi"/>
          <w:b/>
          <w:sz w:val="24"/>
          <w:lang w:eastAsia="en-US"/>
        </w:rPr>
        <w:t xml:space="preserve"> </w:t>
      </w:r>
      <w:r w:rsidR="003107CF" w:rsidRPr="002F4289">
        <w:rPr>
          <w:rFonts w:asciiTheme="minorHAnsi" w:eastAsia="Calibri" w:hAnsiTheme="minorHAnsi" w:cstheme="minorHAnsi"/>
          <w:bCs/>
          <w:sz w:val="24"/>
          <w:lang w:eastAsia="en-US"/>
        </w:rPr>
        <w:t xml:space="preserve">partecipano </w:t>
      </w:r>
      <w:r w:rsidR="00F46D21" w:rsidRPr="002F4289">
        <w:rPr>
          <w:rFonts w:asciiTheme="minorHAnsi" w:eastAsia="Calibri" w:hAnsiTheme="minorHAnsi" w:cstheme="minorHAnsi"/>
          <w:bCs/>
          <w:sz w:val="24"/>
          <w:lang w:eastAsia="en-US"/>
        </w:rPr>
        <w:t>attivamente al processo di gestione del rischio e, in particolare, all</w:t>
      </w:r>
      <w:r w:rsidR="00EE007D" w:rsidRPr="002F4289">
        <w:rPr>
          <w:rFonts w:asciiTheme="minorHAnsi" w:eastAsia="Calibri" w:hAnsiTheme="minorHAnsi" w:cstheme="minorHAnsi"/>
          <w:bCs/>
          <w:sz w:val="24"/>
          <w:lang w:eastAsia="en-US"/>
        </w:rPr>
        <w:t>’</w:t>
      </w:r>
      <w:r w:rsidR="00F46D21" w:rsidRPr="002F4289">
        <w:rPr>
          <w:rFonts w:asciiTheme="minorHAnsi" w:eastAsia="Calibri" w:hAnsiTheme="minorHAnsi" w:cstheme="minorHAnsi"/>
          <w:bCs/>
          <w:sz w:val="24"/>
          <w:lang w:eastAsia="en-US"/>
        </w:rPr>
        <w:t xml:space="preserve">attuazione delle misure di prevenzione programmate nel PTPCT.  </w:t>
      </w:r>
    </w:p>
    <w:p w14:paraId="40D6C554" w14:textId="3E632210" w:rsidR="00F46D21" w:rsidRPr="002F4289" w:rsidRDefault="00F46D21"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14:paraId="7C1E85A4" w14:textId="77777777" w:rsidR="00C227A8" w:rsidRPr="002F4289" w:rsidRDefault="00C227A8" w:rsidP="000C63AB">
      <w:pPr>
        <w:pStyle w:val="Corpotesto"/>
        <w:spacing w:before="120"/>
        <w:jc w:val="both"/>
        <w:rPr>
          <w:rFonts w:asciiTheme="minorHAnsi" w:eastAsia="Calibri" w:hAnsiTheme="minorHAnsi" w:cstheme="minorHAnsi"/>
          <w:bCs/>
          <w:sz w:val="24"/>
          <w:lang w:eastAsia="en-US"/>
        </w:rPr>
      </w:pPr>
    </w:p>
    <w:p w14:paraId="15D9CAF4" w14:textId="5C839979" w:rsidR="003237FC" w:rsidRPr="002F4289" w:rsidRDefault="00F242A1" w:rsidP="000C63AB">
      <w:pPr>
        <w:pStyle w:val="TitoloB"/>
        <w:keepNext/>
        <w:widowControl w:val="0"/>
        <w:numPr>
          <w:ilvl w:val="1"/>
          <w:numId w:val="1"/>
        </w:numPr>
        <w:spacing w:before="120" w:after="0" w:line="240" w:lineRule="auto"/>
        <w:ind w:left="0" w:right="0" w:firstLine="0"/>
        <w:jc w:val="both"/>
        <w:outlineLvl w:val="1"/>
        <w:rPr>
          <w:rFonts w:asciiTheme="minorHAnsi" w:hAnsiTheme="minorHAnsi" w:cstheme="minorHAnsi"/>
          <w:sz w:val="24"/>
          <w:szCs w:val="24"/>
        </w:rPr>
      </w:pPr>
      <w:bookmarkStart w:id="10" w:name="_Toc87523790"/>
      <w:bookmarkStart w:id="11" w:name="_Toc97543224"/>
      <w:r w:rsidRPr="002F4289">
        <w:rPr>
          <w:rFonts w:asciiTheme="minorHAnsi" w:hAnsiTheme="minorHAnsi" w:cstheme="minorHAnsi"/>
          <w:sz w:val="24"/>
          <w:szCs w:val="24"/>
        </w:rPr>
        <w:t>L</w:t>
      </w:r>
      <w:r w:rsidR="00D77A89" w:rsidRPr="002F4289">
        <w:rPr>
          <w:rFonts w:asciiTheme="minorHAnsi" w:hAnsiTheme="minorHAnsi" w:cstheme="minorHAnsi"/>
          <w:sz w:val="24"/>
          <w:szCs w:val="24"/>
        </w:rPr>
        <w:t>e modalità di approvazione delle misure di prevenzione della corruzione e per la trasparenza</w:t>
      </w:r>
      <w:bookmarkEnd w:id="10"/>
      <w:bookmarkEnd w:id="11"/>
    </w:p>
    <w:p w14:paraId="543A677F" w14:textId="3E9B35DE" w:rsidR="00D77A89" w:rsidRPr="002F4289" w:rsidRDefault="00C227A8" w:rsidP="000C63AB">
      <w:pPr>
        <w:pStyle w:val="Corpotesto"/>
        <w:spacing w:before="120"/>
        <w:jc w:val="both"/>
        <w:rPr>
          <w:rFonts w:asciiTheme="minorHAnsi" w:eastAsia="Calibri" w:hAnsiTheme="minorHAnsi" w:cstheme="minorHAnsi"/>
          <w:bCs/>
          <w:sz w:val="24"/>
          <w:lang w:eastAsia="en-US"/>
        </w:rPr>
      </w:pPr>
      <w:bookmarkStart w:id="12" w:name="_Hlk499549421"/>
      <w:r w:rsidRPr="002F4289">
        <w:rPr>
          <w:rFonts w:asciiTheme="minorHAnsi" w:eastAsia="Calibri" w:hAnsiTheme="minorHAnsi" w:cstheme="minorHAnsi"/>
          <w:bCs/>
          <w:sz w:val="24"/>
          <w:lang w:eastAsia="en-US"/>
        </w:rPr>
        <w:t xml:space="preserve">Premesso che l’attività di elaborazione non può essere affidata a soggetti esterni all'amministrazione, il </w:t>
      </w:r>
      <w:r w:rsidR="00F242A1" w:rsidRPr="002F4289">
        <w:rPr>
          <w:rFonts w:asciiTheme="minorHAnsi" w:eastAsia="Calibri" w:hAnsiTheme="minorHAnsi" w:cstheme="minorHAnsi"/>
          <w:bCs/>
          <w:sz w:val="24"/>
          <w:lang w:eastAsia="en-US"/>
        </w:rPr>
        <w:t xml:space="preserve">RPCT </w:t>
      </w:r>
      <w:r w:rsidR="00D77A89" w:rsidRPr="002F4289">
        <w:rPr>
          <w:rFonts w:asciiTheme="minorHAnsi" w:eastAsia="Calibri" w:hAnsiTheme="minorHAnsi" w:cstheme="minorHAnsi"/>
          <w:bCs/>
          <w:sz w:val="24"/>
          <w:lang w:eastAsia="en-US"/>
        </w:rPr>
        <w:t xml:space="preserve">deve </w:t>
      </w:r>
      <w:r w:rsidR="00A94D5E" w:rsidRPr="002F4289">
        <w:rPr>
          <w:rFonts w:asciiTheme="minorHAnsi" w:eastAsia="Calibri" w:hAnsiTheme="minorHAnsi" w:cstheme="minorHAnsi"/>
          <w:bCs/>
          <w:sz w:val="24"/>
          <w:lang w:eastAsia="en-US"/>
        </w:rPr>
        <w:t>elabora</w:t>
      </w:r>
      <w:r w:rsidR="00D77A89" w:rsidRPr="002F4289">
        <w:rPr>
          <w:rFonts w:asciiTheme="minorHAnsi" w:eastAsia="Calibri" w:hAnsiTheme="minorHAnsi" w:cstheme="minorHAnsi"/>
          <w:bCs/>
          <w:sz w:val="24"/>
          <w:lang w:eastAsia="en-US"/>
        </w:rPr>
        <w:t>re</w:t>
      </w:r>
      <w:r w:rsidR="00A94D5E" w:rsidRPr="002F4289">
        <w:rPr>
          <w:rFonts w:asciiTheme="minorHAnsi" w:eastAsia="Calibri" w:hAnsiTheme="minorHAnsi" w:cstheme="minorHAnsi"/>
          <w:bCs/>
          <w:sz w:val="24"/>
          <w:lang w:eastAsia="en-US"/>
        </w:rPr>
        <w:t xml:space="preserve"> e </w:t>
      </w:r>
      <w:r w:rsidR="00F242A1" w:rsidRPr="002F4289">
        <w:rPr>
          <w:rFonts w:asciiTheme="minorHAnsi" w:eastAsia="Calibri" w:hAnsiTheme="minorHAnsi" w:cstheme="minorHAnsi"/>
          <w:bCs/>
          <w:sz w:val="24"/>
          <w:lang w:eastAsia="en-US"/>
        </w:rPr>
        <w:t>propo</w:t>
      </w:r>
      <w:r w:rsidR="00D77A89" w:rsidRPr="002F4289">
        <w:rPr>
          <w:rFonts w:asciiTheme="minorHAnsi" w:eastAsia="Calibri" w:hAnsiTheme="minorHAnsi" w:cstheme="minorHAnsi"/>
          <w:bCs/>
          <w:sz w:val="24"/>
          <w:lang w:eastAsia="en-US"/>
        </w:rPr>
        <w:t>rre</w:t>
      </w:r>
      <w:r w:rsidR="00F242A1" w:rsidRPr="002F4289">
        <w:rPr>
          <w:rFonts w:asciiTheme="minorHAnsi" w:eastAsia="Calibri" w:hAnsiTheme="minorHAnsi" w:cstheme="minorHAnsi"/>
          <w:bCs/>
          <w:sz w:val="24"/>
          <w:lang w:eastAsia="en-US"/>
        </w:rPr>
        <w:t xml:space="preserve"> </w:t>
      </w:r>
      <w:r w:rsidR="00D77A89" w:rsidRPr="002F4289">
        <w:rPr>
          <w:rFonts w:asciiTheme="minorHAnsi" w:eastAsia="Calibri" w:hAnsiTheme="minorHAnsi" w:cstheme="minorHAnsi"/>
          <w:bCs/>
          <w:sz w:val="24"/>
          <w:lang w:eastAsia="en-US"/>
        </w:rPr>
        <w:t>le misure di prevenzione della corruzione e per la trasparenza da inserire nel PIAO</w:t>
      </w:r>
      <w:r w:rsidRPr="002F4289">
        <w:rPr>
          <w:rFonts w:asciiTheme="minorHAnsi" w:eastAsia="Calibri" w:hAnsiTheme="minorHAnsi" w:cstheme="minorHAnsi"/>
          <w:bCs/>
          <w:sz w:val="24"/>
          <w:lang w:eastAsia="en-US"/>
        </w:rPr>
        <w:t>, ovvero lo schema del PTPCT.</w:t>
      </w:r>
      <w:r w:rsidR="00D77A89" w:rsidRPr="002F4289">
        <w:rPr>
          <w:rFonts w:asciiTheme="minorHAnsi" w:eastAsia="Calibri" w:hAnsiTheme="minorHAnsi" w:cstheme="minorHAnsi"/>
          <w:bCs/>
          <w:sz w:val="24"/>
          <w:lang w:eastAsia="en-US"/>
        </w:rPr>
        <w:t xml:space="preserve"> </w:t>
      </w:r>
    </w:p>
    <w:bookmarkEnd w:id="12"/>
    <w:p w14:paraId="1F9D1958" w14:textId="06F5167D" w:rsidR="000F4A82" w:rsidRPr="002F4289" w:rsidRDefault="000F4A82"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L’A</w:t>
      </w:r>
      <w:r w:rsidR="00790267" w:rsidRPr="002F4289">
        <w:rPr>
          <w:rFonts w:asciiTheme="minorHAnsi" w:eastAsia="Calibri" w:hAnsiTheme="minorHAnsi" w:cstheme="minorHAnsi"/>
          <w:bCs/>
          <w:sz w:val="24"/>
          <w:lang w:eastAsia="en-US"/>
        </w:rPr>
        <w:t>NAC</w:t>
      </w:r>
      <w:r w:rsidRPr="002F4289">
        <w:rPr>
          <w:rFonts w:asciiTheme="minorHAnsi" w:eastAsia="Calibri" w:hAnsiTheme="minorHAnsi" w:cstheme="minorHAnsi"/>
          <w:bCs/>
          <w:sz w:val="24"/>
          <w:lang w:eastAsia="en-US"/>
        </w:rPr>
        <w:t xml:space="preserve"> sostiene che sia necessario assicurare la più larga condivisione delle misure anticorruzione con gli organi di indirizzo politico (ANAC determinazione n. 12 del 28</w:t>
      </w:r>
      <w:r w:rsidR="00926263" w:rsidRPr="002F4289">
        <w:rPr>
          <w:rFonts w:asciiTheme="minorHAnsi" w:eastAsia="Calibri" w:hAnsiTheme="minorHAnsi" w:cstheme="minorHAnsi"/>
          <w:bCs/>
          <w:sz w:val="24"/>
          <w:lang w:eastAsia="en-US"/>
        </w:rPr>
        <w:t>/10/</w:t>
      </w:r>
      <w:r w:rsidRPr="002F4289">
        <w:rPr>
          <w:rFonts w:asciiTheme="minorHAnsi" w:eastAsia="Calibri" w:hAnsiTheme="minorHAnsi" w:cstheme="minorHAnsi"/>
          <w:bCs/>
          <w:sz w:val="24"/>
          <w:lang w:eastAsia="en-US"/>
        </w:rPr>
        <w:t xml:space="preserve">2015). A tale scopo, ritiene </w:t>
      </w:r>
      <w:r w:rsidR="00790267" w:rsidRPr="002F4289">
        <w:rPr>
          <w:rFonts w:asciiTheme="minorHAnsi" w:eastAsia="Calibri" w:hAnsiTheme="minorHAnsi" w:cstheme="minorHAnsi"/>
          <w:bCs/>
          <w:sz w:val="24"/>
          <w:lang w:eastAsia="en-US"/>
        </w:rPr>
        <w:t>che sia u</w:t>
      </w:r>
      <w:r w:rsidRPr="002F4289">
        <w:rPr>
          <w:rFonts w:asciiTheme="minorHAnsi" w:eastAsia="Calibri" w:hAnsiTheme="minorHAnsi" w:cstheme="minorHAnsi"/>
          <w:bCs/>
          <w:sz w:val="24"/>
          <w:lang w:eastAsia="en-US"/>
        </w:rPr>
        <w:t>tile prevedere una doppi</w:t>
      </w:r>
      <w:r w:rsidR="00926263" w:rsidRPr="002F4289">
        <w:rPr>
          <w:rFonts w:asciiTheme="minorHAnsi" w:eastAsia="Calibri" w:hAnsiTheme="minorHAnsi" w:cstheme="minorHAnsi"/>
          <w:bCs/>
          <w:sz w:val="24"/>
          <w:lang w:eastAsia="en-US"/>
        </w:rPr>
        <w:t>a</w:t>
      </w:r>
      <w:r w:rsidRPr="002F4289">
        <w:rPr>
          <w:rFonts w:asciiTheme="minorHAnsi" w:eastAsia="Calibri" w:hAnsiTheme="minorHAnsi" w:cstheme="minorHAnsi"/>
          <w:bCs/>
          <w:sz w:val="24"/>
          <w:lang w:eastAsia="en-US"/>
        </w:rPr>
        <w:t xml:space="preserve"> approvazione. L’adozione di un primo schema di PTPCT e, successivamente, l’approvazione del piano in forma definitiva (PNA 2019). </w:t>
      </w:r>
    </w:p>
    <w:p w14:paraId="5AB31734" w14:textId="5844ADF3" w:rsidR="00EE007D"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A</w:t>
      </w:r>
      <w:r w:rsidR="00D26A0D" w:rsidRPr="002F4289">
        <w:rPr>
          <w:rFonts w:asciiTheme="minorHAnsi" w:eastAsia="Calibri" w:hAnsiTheme="minorHAnsi" w:cstheme="minorHAnsi"/>
          <w:bCs/>
          <w:sz w:val="24"/>
          <w:lang w:eastAsia="en-US"/>
        </w:rPr>
        <w:t xml:space="preserve">llo scopo di assicurare il coinvolgimento </w:t>
      </w:r>
      <w:r w:rsidR="008A0948" w:rsidRPr="002F4289">
        <w:rPr>
          <w:rFonts w:asciiTheme="minorHAnsi" w:eastAsia="Calibri" w:hAnsiTheme="minorHAnsi" w:cstheme="minorHAnsi"/>
          <w:bCs/>
          <w:sz w:val="24"/>
          <w:lang w:eastAsia="en-US"/>
        </w:rPr>
        <w:t xml:space="preserve">degli stakeholders e </w:t>
      </w:r>
      <w:r w:rsidR="00D26A0D" w:rsidRPr="002F4289">
        <w:rPr>
          <w:rFonts w:asciiTheme="minorHAnsi" w:eastAsia="Calibri" w:hAnsiTheme="minorHAnsi" w:cstheme="minorHAnsi"/>
          <w:bCs/>
          <w:sz w:val="24"/>
          <w:lang w:eastAsia="en-US"/>
        </w:rPr>
        <w:t>de</w:t>
      </w:r>
      <w:r w:rsidR="008A0948" w:rsidRPr="002F4289">
        <w:rPr>
          <w:rFonts w:asciiTheme="minorHAnsi" w:eastAsia="Calibri" w:hAnsiTheme="minorHAnsi" w:cstheme="minorHAnsi"/>
          <w:bCs/>
          <w:sz w:val="24"/>
          <w:lang w:eastAsia="en-US"/>
        </w:rPr>
        <w:t xml:space="preserve">gli </w:t>
      </w:r>
      <w:r w:rsidR="00D26A0D" w:rsidRPr="002F4289">
        <w:rPr>
          <w:rFonts w:asciiTheme="minorHAnsi" w:eastAsia="Calibri" w:hAnsiTheme="minorHAnsi" w:cstheme="minorHAnsi"/>
          <w:bCs/>
          <w:sz w:val="24"/>
          <w:lang w:eastAsia="en-US"/>
        </w:rPr>
        <w:t>organ</w:t>
      </w:r>
      <w:r w:rsidR="008A0948" w:rsidRPr="002F4289">
        <w:rPr>
          <w:rFonts w:asciiTheme="minorHAnsi" w:eastAsia="Calibri" w:hAnsiTheme="minorHAnsi" w:cstheme="minorHAnsi"/>
          <w:bCs/>
          <w:sz w:val="24"/>
          <w:lang w:eastAsia="en-US"/>
        </w:rPr>
        <w:t xml:space="preserve">i </w:t>
      </w:r>
      <w:r w:rsidR="00D26A0D" w:rsidRPr="002F4289">
        <w:rPr>
          <w:rFonts w:asciiTheme="minorHAnsi" w:eastAsia="Calibri" w:hAnsiTheme="minorHAnsi" w:cstheme="minorHAnsi"/>
          <w:bCs/>
          <w:sz w:val="24"/>
          <w:lang w:eastAsia="en-US"/>
        </w:rPr>
        <w:t>politic</w:t>
      </w:r>
      <w:r w:rsidR="008A0948" w:rsidRPr="002F4289">
        <w:rPr>
          <w:rFonts w:asciiTheme="minorHAnsi" w:eastAsia="Calibri" w:hAnsiTheme="minorHAnsi" w:cstheme="minorHAnsi"/>
          <w:bCs/>
          <w:sz w:val="24"/>
          <w:lang w:eastAsia="en-US"/>
        </w:rPr>
        <w:t>i</w:t>
      </w:r>
      <w:r w:rsidR="00FA65C7" w:rsidRPr="002F4289">
        <w:rPr>
          <w:rFonts w:asciiTheme="minorHAnsi" w:eastAsia="Calibri" w:hAnsiTheme="minorHAnsi" w:cstheme="minorHAnsi"/>
          <w:bCs/>
          <w:sz w:val="24"/>
          <w:lang w:eastAsia="en-US"/>
        </w:rPr>
        <w:t xml:space="preserve">, questa sottosezione del PIAO </w:t>
      </w:r>
      <w:r w:rsidR="004C77B0" w:rsidRPr="002F4289">
        <w:rPr>
          <w:rFonts w:asciiTheme="minorHAnsi" w:eastAsia="Calibri" w:hAnsiTheme="minorHAnsi" w:cstheme="minorHAnsi"/>
          <w:bCs/>
          <w:sz w:val="24"/>
          <w:lang w:eastAsia="en-US"/>
        </w:rPr>
        <w:t xml:space="preserve">è </w:t>
      </w:r>
      <w:r w:rsidR="00DB3F5D" w:rsidRPr="002F4289">
        <w:rPr>
          <w:rFonts w:asciiTheme="minorHAnsi" w:eastAsia="Calibri" w:hAnsiTheme="minorHAnsi" w:cstheme="minorHAnsi"/>
          <w:bCs/>
          <w:sz w:val="24"/>
          <w:lang w:eastAsia="en-US"/>
        </w:rPr>
        <w:t>stat</w:t>
      </w:r>
      <w:r w:rsidR="00FA65C7" w:rsidRPr="002F4289">
        <w:rPr>
          <w:rFonts w:asciiTheme="minorHAnsi" w:eastAsia="Calibri" w:hAnsiTheme="minorHAnsi" w:cstheme="minorHAnsi"/>
          <w:bCs/>
          <w:sz w:val="24"/>
          <w:lang w:eastAsia="en-US"/>
        </w:rPr>
        <w:t>a</w:t>
      </w:r>
      <w:r w:rsidR="00DB3F5D" w:rsidRPr="002F4289">
        <w:rPr>
          <w:rFonts w:asciiTheme="minorHAnsi" w:eastAsia="Calibri" w:hAnsiTheme="minorHAnsi" w:cstheme="minorHAnsi"/>
          <w:bCs/>
          <w:sz w:val="24"/>
          <w:lang w:eastAsia="en-US"/>
        </w:rPr>
        <w:t xml:space="preserve"> approvat</w:t>
      </w:r>
      <w:r w:rsidR="00FA65C7" w:rsidRPr="002F4289">
        <w:rPr>
          <w:rFonts w:asciiTheme="minorHAnsi" w:eastAsia="Calibri" w:hAnsiTheme="minorHAnsi" w:cstheme="minorHAnsi"/>
          <w:bCs/>
          <w:sz w:val="24"/>
          <w:lang w:eastAsia="en-US"/>
        </w:rPr>
        <w:t>a</w:t>
      </w:r>
      <w:r w:rsidR="00DB3F5D" w:rsidRPr="002F4289">
        <w:rPr>
          <w:rFonts w:asciiTheme="minorHAnsi" w:eastAsia="Calibri" w:hAnsiTheme="minorHAnsi" w:cstheme="minorHAnsi"/>
          <w:bCs/>
          <w:sz w:val="24"/>
          <w:lang w:eastAsia="en-US"/>
        </w:rPr>
        <w:t xml:space="preserve"> con la procedura seguente:</w:t>
      </w:r>
      <w:r w:rsidR="00EE007D" w:rsidRPr="002F4289">
        <w:rPr>
          <w:rFonts w:asciiTheme="minorHAnsi" w:eastAsia="Calibri" w:hAnsiTheme="minorHAnsi" w:cstheme="minorHAnsi"/>
          <w:bCs/>
          <w:sz w:val="24"/>
          <w:lang w:eastAsia="en-US"/>
        </w:rPr>
        <w:t xml:space="preserve"> </w:t>
      </w:r>
    </w:p>
    <w:p w14:paraId="40CEB426" w14:textId="6BDE39CA" w:rsidR="004C77B0" w:rsidRPr="002F4289" w:rsidRDefault="004C77B0" w:rsidP="00AB7936">
      <w:pPr>
        <w:pStyle w:val="Corpotesto"/>
        <w:numPr>
          <w:ilvl w:val="0"/>
          <w:numId w:val="16"/>
        </w:numPr>
        <w:spacing w:before="120"/>
        <w:ind w:left="567" w:hanging="425"/>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lastRenderedPageBreak/>
        <w:t>Approvazione bozza da parte della Giunta Comunale</w:t>
      </w:r>
    </w:p>
    <w:p w14:paraId="5555A0E6" w14:textId="77777777" w:rsidR="004C77B0" w:rsidRPr="002F4289" w:rsidRDefault="00EE007D" w:rsidP="00AB7936">
      <w:pPr>
        <w:pStyle w:val="Corpotesto"/>
        <w:numPr>
          <w:ilvl w:val="0"/>
          <w:numId w:val="16"/>
        </w:numPr>
        <w:spacing w:before="120"/>
        <w:ind w:left="567" w:hanging="425"/>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Pubblica</w:t>
      </w:r>
      <w:r w:rsidR="004C77B0" w:rsidRPr="002F4289">
        <w:rPr>
          <w:rFonts w:asciiTheme="minorHAnsi" w:eastAsia="Calibri" w:hAnsiTheme="minorHAnsi" w:cstheme="minorHAnsi"/>
          <w:bCs/>
          <w:sz w:val="24"/>
          <w:lang w:eastAsia="en-US"/>
        </w:rPr>
        <w:t>zione</w:t>
      </w:r>
      <w:r w:rsidRPr="002F4289">
        <w:rPr>
          <w:rFonts w:asciiTheme="minorHAnsi" w:eastAsia="Calibri" w:hAnsiTheme="minorHAnsi" w:cstheme="minorHAnsi"/>
          <w:bCs/>
          <w:sz w:val="24"/>
          <w:lang w:eastAsia="en-US"/>
        </w:rPr>
        <w:t xml:space="preserve"> sul sito web</w:t>
      </w:r>
      <w:r w:rsidR="004C77B0" w:rsidRPr="002F4289">
        <w:rPr>
          <w:rFonts w:asciiTheme="minorHAnsi" w:eastAsia="Calibri" w:hAnsiTheme="minorHAnsi" w:cstheme="minorHAnsi"/>
          <w:bCs/>
          <w:sz w:val="24"/>
          <w:lang w:eastAsia="en-US"/>
        </w:rPr>
        <w:t xml:space="preserve"> di</w:t>
      </w:r>
      <w:r w:rsidRPr="002F4289">
        <w:rPr>
          <w:rFonts w:asciiTheme="minorHAnsi" w:eastAsia="Calibri" w:hAnsiTheme="minorHAnsi" w:cstheme="minorHAnsi"/>
          <w:bCs/>
          <w:sz w:val="24"/>
          <w:lang w:eastAsia="en-US"/>
        </w:rPr>
        <w:t xml:space="preserve"> un avviso con il quale si invitano gli stakeholders a segnalare al comune eventuali proposte o contributi sul piano precedentemente approvato a tale scopo allega il modello di domanda</w:t>
      </w:r>
    </w:p>
    <w:p w14:paraId="2E69F088" w14:textId="08381DDC" w:rsidR="00EE007D" w:rsidRPr="002F4289" w:rsidRDefault="00EE007D" w:rsidP="00AB7936">
      <w:pPr>
        <w:pStyle w:val="Corpotesto"/>
        <w:numPr>
          <w:ilvl w:val="0"/>
          <w:numId w:val="16"/>
        </w:numPr>
        <w:spacing w:before="120"/>
        <w:ind w:left="567" w:hanging="425"/>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Invi</w:t>
      </w:r>
      <w:r w:rsidR="004C77B0" w:rsidRPr="002F4289">
        <w:rPr>
          <w:rFonts w:asciiTheme="minorHAnsi" w:eastAsia="Calibri" w:hAnsiTheme="minorHAnsi" w:cstheme="minorHAnsi"/>
          <w:bCs/>
          <w:sz w:val="24"/>
          <w:lang w:eastAsia="en-US"/>
        </w:rPr>
        <w:t>o</w:t>
      </w:r>
      <w:r w:rsidRPr="002F4289">
        <w:rPr>
          <w:rFonts w:asciiTheme="minorHAnsi" w:eastAsia="Calibri" w:hAnsiTheme="minorHAnsi" w:cstheme="minorHAnsi"/>
          <w:bCs/>
          <w:sz w:val="24"/>
          <w:lang w:eastAsia="en-US"/>
        </w:rPr>
        <w:t xml:space="preserve"> </w:t>
      </w:r>
      <w:r w:rsidR="004C77B0" w:rsidRPr="002F4289">
        <w:rPr>
          <w:rFonts w:asciiTheme="minorHAnsi" w:eastAsia="Calibri" w:hAnsiTheme="minorHAnsi" w:cstheme="minorHAnsi"/>
          <w:bCs/>
          <w:sz w:val="24"/>
          <w:lang w:eastAsia="en-US"/>
        </w:rPr>
        <w:t>al</w:t>
      </w:r>
      <w:r w:rsidRPr="002F4289">
        <w:rPr>
          <w:rFonts w:asciiTheme="minorHAnsi" w:eastAsia="Calibri" w:hAnsiTheme="minorHAnsi" w:cstheme="minorHAnsi"/>
          <w:bCs/>
          <w:sz w:val="24"/>
          <w:lang w:eastAsia="en-US"/>
        </w:rPr>
        <w:t xml:space="preserve">le maggiori sigle sindacali </w:t>
      </w:r>
      <w:r w:rsidR="004C77B0" w:rsidRPr="002F4289">
        <w:rPr>
          <w:rFonts w:asciiTheme="minorHAnsi" w:eastAsia="Calibri" w:hAnsiTheme="minorHAnsi" w:cstheme="minorHAnsi"/>
          <w:bCs/>
          <w:sz w:val="24"/>
          <w:lang w:eastAsia="en-US"/>
        </w:rPr>
        <w:t xml:space="preserve">perché possano </w:t>
      </w:r>
      <w:r w:rsidRPr="002F4289">
        <w:rPr>
          <w:rFonts w:asciiTheme="minorHAnsi" w:eastAsia="Calibri" w:hAnsiTheme="minorHAnsi" w:cstheme="minorHAnsi"/>
          <w:bCs/>
          <w:sz w:val="24"/>
          <w:lang w:eastAsia="en-US"/>
        </w:rPr>
        <w:t>a presentare eventuali suggeriment</w:t>
      </w:r>
      <w:r w:rsidR="0033209F" w:rsidRPr="002F4289">
        <w:rPr>
          <w:rFonts w:asciiTheme="minorHAnsi" w:eastAsia="Calibri" w:hAnsiTheme="minorHAnsi" w:cstheme="minorHAnsi"/>
          <w:bCs/>
          <w:sz w:val="24"/>
          <w:lang w:eastAsia="en-US"/>
        </w:rPr>
        <w:t>i.</w:t>
      </w:r>
    </w:p>
    <w:p w14:paraId="7F106BED" w14:textId="275B55D8" w:rsidR="00C227A8" w:rsidRPr="002F4289" w:rsidRDefault="00C227A8" w:rsidP="000C63AB">
      <w:pPr>
        <w:pStyle w:val="TitoloB"/>
        <w:keepNext/>
        <w:widowControl w:val="0"/>
        <w:numPr>
          <w:ilvl w:val="1"/>
          <w:numId w:val="1"/>
        </w:numPr>
        <w:spacing w:before="120" w:after="0" w:line="240" w:lineRule="auto"/>
        <w:ind w:left="0" w:right="0" w:firstLine="0"/>
        <w:jc w:val="both"/>
        <w:outlineLvl w:val="1"/>
        <w:rPr>
          <w:rFonts w:asciiTheme="minorHAnsi" w:hAnsiTheme="minorHAnsi" w:cstheme="minorHAnsi"/>
          <w:sz w:val="24"/>
          <w:szCs w:val="24"/>
        </w:rPr>
      </w:pPr>
      <w:bookmarkStart w:id="13" w:name="_Toc87523791"/>
      <w:bookmarkStart w:id="14" w:name="_Toc97543225"/>
      <w:r w:rsidRPr="002F4289">
        <w:rPr>
          <w:rFonts w:asciiTheme="minorHAnsi" w:hAnsiTheme="minorHAnsi" w:cstheme="minorHAnsi"/>
          <w:sz w:val="24"/>
          <w:szCs w:val="24"/>
        </w:rPr>
        <w:t>Gli obiettivi strategici</w:t>
      </w:r>
      <w:bookmarkEnd w:id="13"/>
      <w:bookmarkEnd w:id="14"/>
    </w:p>
    <w:p w14:paraId="34095357" w14:textId="77777777" w:rsidR="00C227A8"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Il comma 8 dell’art. 1 della legge 190/2012 (rinnovato dal d.lgs. 97/2016) prevede che l'organo di indirizzo definisca gli obiettivi strategici in materia di prevenzione della corruzione. </w:t>
      </w:r>
    </w:p>
    <w:p w14:paraId="64CF0E57" w14:textId="77777777" w:rsidR="00C227A8"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Il primo obiettivo che va posto è quello del </w:t>
      </w:r>
      <w:r w:rsidRPr="002F4289">
        <w:rPr>
          <w:rFonts w:asciiTheme="minorHAnsi" w:eastAsia="Calibri" w:hAnsiTheme="minorHAnsi" w:cstheme="minorHAnsi"/>
          <w:b/>
          <w:sz w:val="24"/>
          <w:lang w:eastAsia="en-US"/>
        </w:rPr>
        <w:t>valore pubblico</w:t>
      </w:r>
      <w:r w:rsidRPr="002F4289">
        <w:rPr>
          <w:rFonts w:asciiTheme="minorHAnsi" w:eastAsia="Calibri" w:hAnsiTheme="minorHAnsi" w:cstheme="minorHAnsi"/>
          <w:bCs/>
          <w:sz w:val="24"/>
          <w:lang w:eastAsia="en-US"/>
        </w:rPr>
        <w:t xml:space="preserve"> secondo le indicazioni del DM 132/2022 (art. 3).</w:t>
      </w:r>
    </w:p>
    <w:p w14:paraId="7666025C" w14:textId="1EEBE58C" w:rsidR="00C227A8"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L’obiettivo della creazione di valore pubblico può essere raggiunto avendo chiaro che la prevenzione della corruzione e la trasparenza sono dimensioni per la creazione del valore pubblico, di natura trasversale per la realizzazione della missione istituzionale di ogni amministrazione o ente. Tale obiettivo generale va poi declinato in obiettivi strategici di prevenzione della corruzione e della trasparenza, previsti come contenuto obbligatorio dei PTPCT, e, quindi, anche della sezione anticorruzione e trasparenza del PIAO. </w:t>
      </w:r>
    </w:p>
    <w:p w14:paraId="4A7E52D4" w14:textId="77777777" w:rsidR="00C227A8"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L’amministrazione ritiene che la trasparenza sostanziale dell’azione amministrativa sia la misura principale per contrastare i fenomeni corruttivi. </w:t>
      </w:r>
    </w:p>
    <w:p w14:paraId="6B3C5991" w14:textId="77777777" w:rsidR="00C227A8"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Pertanto, intende perseguire i seguenti </w:t>
      </w:r>
      <w:r w:rsidRPr="002F4289">
        <w:rPr>
          <w:rFonts w:asciiTheme="minorHAnsi" w:eastAsia="Calibri" w:hAnsiTheme="minorHAnsi" w:cstheme="minorHAnsi"/>
          <w:b/>
          <w:bCs/>
          <w:sz w:val="24"/>
          <w:u w:val="single"/>
          <w:lang w:eastAsia="en-US"/>
        </w:rPr>
        <w:t>obiettivi di trasparenza sostanziale</w:t>
      </w:r>
      <w:r w:rsidRPr="002F4289">
        <w:rPr>
          <w:rFonts w:asciiTheme="minorHAnsi" w:eastAsia="Calibri" w:hAnsiTheme="minorHAnsi" w:cstheme="minorHAnsi"/>
          <w:bCs/>
          <w:sz w:val="24"/>
          <w:lang w:eastAsia="en-US"/>
        </w:rPr>
        <w:t xml:space="preserve">: </w:t>
      </w:r>
    </w:p>
    <w:p w14:paraId="0545059E" w14:textId="2DE2C73D" w:rsidR="00C227A8" w:rsidRPr="002F4289" w:rsidRDefault="0033209F" w:rsidP="000C63AB">
      <w:pPr>
        <w:pStyle w:val="Corpotesto"/>
        <w:spacing w:before="120"/>
        <w:jc w:val="both"/>
        <w:rPr>
          <w:rFonts w:asciiTheme="minorHAnsi" w:eastAsia="Calibri" w:hAnsiTheme="minorHAnsi" w:cstheme="minorHAnsi"/>
          <w:sz w:val="24"/>
          <w:lang w:eastAsia="en-US"/>
        </w:rPr>
      </w:pPr>
      <w:r w:rsidRPr="002F4289">
        <w:rPr>
          <w:rFonts w:asciiTheme="minorHAnsi" w:eastAsia="Calibri" w:hAnsiTheme="minorHAnsi" w:cstheme="minorHAnsi"/>
          <w:sz w:val="24"/>
          <w:lang w:eastAsia="en-US"/>
        </w:rPr>
        <w:t>1</w:t>
      </w:r>
      <w:r w:rsidR="00C227A8" w:rsidRPr="002F4289">
        <w:rPr>
          <w:rFonts w:asciiTheme="minorHAnsi" w:eastAsia="Calibri" w:hAnsiTheme="minorHAnsi" w:cstheme="minorHAnsi"/>
          <w:sz w:val="24"/>
          <w:lang w:eastAsia="en-US"/>
        </w:rPr>
        <w:t xml:space="preserve">- la trasparenza quale reale ed effettiva accessibilità totale alle informazioni concernenti l'organizzazione e l'attività dell’amministrazione; </w:t>
      </w:r>
    </w:p>
    <w:p w14:paraId="43F52E47" w14:textId="77777777" w:rsidR="00C227A8" w:rsidRPr="002F4289" w:rsidRDefault="00C227A8" w:rsidP="000C63AB">
      <w:pPr>
        <w:pStyle w:val="Corpotesto"/>
        <w:spacing w:before="120"/>
        <w:jc w:val="both"/>
        <w:rPr>
          <w:rFonts w:asciiTheme="minorHAnsi" w:eastAsia="Calibri" w:hAnsiTheme="minorHAnsi" w:cstheme="minorHAnsi"/>
          <w:sz w:val="24"/>
          <w:lang w:eastAsia="en-US"/>
        </w:rPr>
      </w:pPr>
      <w:r w:rsidRPr="002F4289">
        <w:rPr>
          <w:rFonts w:asciiTheme="minorHAnsi" w:eastAsia="Calibri" w:hAnsiTheme="minorHAnsi" w:cstheme="minorHAnsi"/>
          <w:sz w:val="24"/>
          <w:lang w:eastAsia="en-US"/>
        </w:rPr>
        <w:t xml:space="preserve">2- il libero e illimitato esercizio dell’accesso civico, come normato dal d.lgs. 97/2016, quale diritto riconosciuto a chiunque di richiedere documenti, informazioni e dati. </w:t>
      </w:r>
    </w:p>
    <w:p w14:paraId="2FFD3641" w14:textId="77777777" w:rsidR="00C227A8" w:rsidRPr="002F4289" w:rsidRDefault="00C227A8" w:rsidP="000C63AB">
      <w:pPr>
        <w:pStyle w:val="Corpotesto"/>
        <w:spacing w:before="120"/>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Tali obiettivi hanno la funzione precipua di indirizzare l’azione amministrativa ed i comportamenti degli operatori verso: </w:t>
      </w:r>
    </w:p>
    <w:p w14:paraId="20173B00" w14:textId="7128FFAD" w:rsidR="00C227A8" w:rsidRPr="002F4289" w:rsidRDefault="00C227A8" w:rsidP="00AB7936">
      <w:pPr>
        <w:pStyle w:val="Corpotesto"/>
        <w:numPr>
          <w:ilvl w:val="1"/>
          <w:numId w:val="44"/>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elevati livelli di trasparenza dell’azione amministrativa e dei comportamenti di dipendenti e funzionari pubblici, anche onorari; </w:t>
      </w:r>
    </w:p>
    <w:p w14:paraId="363F2B3E" w14:textId="0E8CDC07" w:rsidR="00C227A8" w:rsidRPr="002F4289" w:rsidRDefault="00C227A8" w:rsidP="00AB7936">
      <w:pPr>
        <w:pStyle w:val="Corpotesto"/>
        <w:numPr>
          <w:ilvl w:val="1"/>
          <w:numId w:val="44"/>
        </w:numPr>
        <w:spacing w:before="120"/>
        <w:ind w:left="426" w:hanging="426"/>
        <w:jc w:val="both"/>
        <w:rPr>
          <w:rFonts w:asciiTheme="minorHAnsi" w:eastAsia="Calibri" w:hAnsiTheme="minorHAnsi" w:cstheme="minorHAnsi"/>
          <w:bCs/>
          <w:sz w:val="24"/>
          <w:lang w:eastAsia="en-US"/>
        </w:rPr>
      </w:pPr>
      <w:r w:rsidRPr="002F4289">
        <w:rPr>
          <w:rFonts w:asciiTheme="minorHAnsi" w:eastAsia="Calibri" w:hAnsiTheme="minorHAnsi" w:cstheme="minorHAnsi"/>
          <w:bCs/>
          <w:sz w:val="24"/>
          <w:lang w:eastAsia="en-US"/>
        </w:rPr>
        <w:t xml:space="preserve">lo sviluppo della cultura della legalità e dell’integrità nella gestione del bene pubblico. </w:t>
      </w:r>
    </w:p>
    <w:p w14:paraId="2C3BC5EF" w14:textId="4CE1B17D" w:rsidR="00F40AD2" w:rsidRPr="002F4289" w:rsidRDefault="00F40AD2" w:rsidP="00AB7936">
      <w:pPr>
        <w:pStyle w:val="Corpotesto"/>
        <w:numPr>
          <w:ilvl w:val="1"/>
          <w:numId w:val="44"/>
        </w:numPr>
        <w:spacing w:before="120"/>
        <w:ind w:left="426" w:hanging="426"/>
        <w:jc w:val="both"/>
        <w:rPr>
          <w:rFonts w:asciiTheme="minorHAnsi" w:eastAsia="Calibri" w:hAnsiTheme="minorHAnsi" w:cstheme="minorHAnsi"/>
          <w:bCs/>
          <w:sz w:val="24"/>
          <w:lang w:eastAsia="en-US"/>
        </w:rPr>
      </w:pPr>
      <w:r w:rsidRPr="002F4289">
        <w:rPr>
          <w:rFonts w:asciiTheme="minorHAnsi" w:hAnsiTheme="minorHAnsi" w:cstheme="minorHAnsi"/>
          <w:sz w:val="24"/>
        </w:rPr>
        <w:t>utilizzo consapevole del canale di segnalazione delle anomalie rilevate da soggetti sia interni che esterni all’Ente (istituto del Whistleblowing)</w:t>
      </w:r>
      <w:r w:rsidR="00B429F9" w:rsidRPr="002F4289">
        <w:rPr>
          <w:rFonts w:asciiTheme="minorHAnsi" w:hAnsiTheme="minorHAnsi" w:cstheme="minorHAnsi"/>
          <w:sz w:val="24"/>
        </w:rPr>
        <w:t>.</w:t>
      </w:r>
    </w:p>
    <w:p w14:paraId="5CC6DFB5" w14:textId="77777777" w:rsidR="00C227A8" w:rsidRPr="002F4289" w:rsidRDefault="00C227A8"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 xml:space="preserve">Gli obiettivi strategici sono stati formulati coerentemente con la programmazione prevista nella sottosezione del PIAO dedicata alla performance. </w:t>
      </w:r>
    </w:p>
    <w:p w14:paraId="5480F879" w14:textId="77777777" w:rsidR="00C227A8" w:rsidRPr="002F4289" w:rsidRDefault="00C227A8"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A dimostrazione di tale coerenza, si segnalano i seguenti obiettivi gestionali, utili al conseguimento degli obiettivi strategici di prevenzione e contrasto della corruzione.</w:t>
      </w:r>
    </w:p>
    <w:p w14:paraId="72C90C00" w14:textId="3618D703" w:rsidR="00C227A8" w:rsidRPr="002F4289" w:rsidRDefault="0033209F" w:rsidP="0033209F">
      <w:pPr>
        <w:pStyle w:val="Paragrafoelenco"/>
        <w:numPr>
          <w:ilvl w:val="0"/>
          <w:numId w:val="32"/>
        </w:num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Continuo aggiornamento di ogni voce della sezione “Amministrazione Trasparente” del Sito Istituzionale</w:t>
      </w:r>
    </w:p>
    <w:p w14:paraId="10C71A84" w14:textId="7AFC9A6B" w:rsidR="0033209F" w:rsidRPr="002F4289" w:rsidRDefault="0033209F" w:rsidP="0033209F">
      <w:pPr>
        <w:pStyle w:val="Paragrafoelenco"/>
        <w:numPr>
          <w:ilvl w:val="0"/>
          <w:numId w:val="32"/>
        </w:num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Controlli, anche a campione, degli atti e servizi, nonché raccolta dati relativi a incompatibilità operatori in rispetto del PTPCT (per tutti i dipendenti)</w:t>
      </w:r>
    </w:p>
    <w:p w14:paraId="6977EBA5" w14:textId="62162CCA" w:rsidR="0033209F" w:rsidRPr="002F4289" w:rsidRDefault="0033209F" w:rsidP="0033209F">
      <w:pPr>
        <w:pStyle w:val="Paragrafoelenco"/>
        <w:numPr>
          <w:ilvl w:val="0"/>
          <w:numId w:val="32"/>
        </w:num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lastRenderedPageBreak/>
        <w:t xml:space="preserve">Attivazione di PagoPA per tutti i tipi di pagamento verso l’ente </w:t>
      </w:r>
    </w:p>
    <w:p w14:paraId="07C136CD" w14:textId="5B5696A0" w:rsidR="0033209F" w:rsidRPr="002F4289" w:rsidRDefault="0033209F" w:rsidP="0033209F">
      <w:pPr>
        <w:pStyle w:val="Paragrafoelenco"/>
        <w:numPr>
          <w:ilvl w:val="0"/>
          <w:numId w:val="32"/>
        </w:num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Predisposizione procedimenti concorsi pubblici con supervisione del Responsabile. Attività gestita da più dipendenti.</w:t>
      </w:r>
    </w:p>
    <w:p w14:paraId="23DD5171" w14:textId="3C18DA50" w:rsidR="0033209F" w:rsidRPr="002F4289" w:rsidRDefault="0033209F" w:rsidP="0033209F">
      <w:pPr>
        <w:pStyle w:val="Paragrafoelenco"/>
        <w:numPr>
          <w:ilvl w:val="0"/>
          <w:numId w:val="32"/>
        </w:num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Sostituzione di un Responsabile con altro Responsabile o Segretario Comunale ad interim in periodo di assenza temporanea, con possibilità di visionare tutte le pratiche</w:t>
      </w:r>
    </w:p>
    <w:p w14:paraId="207BFE6A" w14:textId="28CCAFA3" w:rsidR="0033209F" w:rsidRPr="002F4289" w:rsidRDefault="0033209F" w:rsidP="0033209F">
      <w:pPr>
        <w:pStyle w:val="Paragrafoelenco"/>
        <w:numPr>
          <w:ilvl w:val="0"/>
          <w:numId w:val="32"/>
        </w:num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Condivisione cartelle informatiche dei fascicoli e gestione procedimenti su software integrati.</w:t>
      </w:r>
    </w:p>
    <w:p w14:paraId="15699AA2" w14:textId="77777777" w:rsidR="00D26A0D" w:rsidRPr="002F4289" w:rsidRDefault="00D26A0D" w:rsidP="000C63AB">
      <w:pPr>
        <w:spacing w:before="120" w:after="0" w:line="240" w:lineRule="auto"/>
        <w:rPr>
          <w:rFonts w:asciiTheme="minorHAnsi" w:hAnsiTheme="minorHAnsi" w:cstheme="minorHAnsi"/>
          <w:b/>
          <w:bCs/>
          <w:color w:val="FF0000"/>
          <w:sz w:val="24"/>
          <w:szCs w:val="24"/>
        </w:rPr>
      </w:pPr>
    </w:p>
    <w:p w14:paraId="0F5DE67C" w14:textId="71F379F6" w:rsidR="002C6DA1" w:rsidRPr="002F4289" w:rsidRDefault="00880CDD" w:rsidP="000C63AB">
      <w:pPr>
        <w:pStyle w:val="TitoloB"/>
        <w:keepNext/>
        <w:widowControl w:val="0"/>
        <w:numPr>
          <w:ilvl w:val="0"/>
          <w:numId w:val="10"/>
        </w:numPr>
        <w:spacing w:before="120" w:after="0" w:line="240" w:lineRule="auto"/>
        <w:ind w:left="0" w:right="0" w:firstLine="0"/>
        <w:jc w:val="both"/>
        <w:outlineLvl w:val="1"/>
        <w:rPr>
          <w:rFonts w:asciiTheme="minorHAnsi" w:hAnsiTheme="minorHAnsi" w:cstheme="minorHAnsi"/>
          <w:sz w:val="24"/>
          <w:szCs w:val="24"/>
        </w:rPr>
      </w:pPr>
      <w:bookmarkStart w:id="15" w:name="_Toc87523793"/>
      <w:bookmarkStart w:id="16" w:name="_Toc97543227"/>
      <w:r w:rsidRPr="002F4289">
        <w:rPr>
          <w:rFonts w:asciiTheme="minorHAnsi" w:hAnsiTheme="minorHAnsi" w:cstheme="minorHAnsi"/>
          <w:sz w:val="24"/>
          <w:szCs w:val="24"/>
        </w:rPr>
        <w:t>L’a</w:t>
      </w:r>
      <w:r w:rsidR="00963AA7" w:rsidRPr="002F4289">
        <w:rPr>
          <w:rFonts w:asciiTheme="minorHAnsi" w:hAnsiTheme="minorHAnsi" w:cstheme="minorHAnsi"/>
          <w:sz w:val="24"/>
          <w:szCs w:val="24"/>
        </w:rPr>
        <w:t>nalisi del contesto</w:t>
      </w:r>
      <w:bookmarkEnd w:id="15"/>
      <w:bookmarkEnd w:id="16"/>
      <w:r w:rsidR="00963AA7" w:rsidRPr="002F4289">
        <w:rPr>
          <w:rFonts w:asciiTheme="minorHAnsi" w:hAnsiTheme="minorHAnsi" w:cstheme="minorHAnsi"/>
          <w:sz w:val="24"/>
          <w:szCs w:val="24"/>
        </w:rPr>
        <w:t xml:space="preserve"> </w:t>
      </w:r>
    </w:p>
    <w:p w14:paraId="05966C80" w14:textId="2940F4D6" w:rsidR="00D43009" w:rsidRPr="002F4289" w:rsidRDefault="00880CDD" w:rsidP="000C63AB">
      <w:pPr>
        <w:pStyle w:val="TitoloB"/>
        <w:keepNext/>
        <w:widowControl w:val="0"/>
        <w:numPr>
          <w:ilvl w:val="1"/>
          <w:numId w:val="10"/>
        </w:numPr>
        <w:spacing w:before="120" w:after="0" w:line="240" w:lineRule="auto"/>
        <w:ind w:left="0" w:right="0" w:firstLine="0"/>
        <w:jc w:val="both"/>
        <w:outlineLvl w:val="1"/>
        <w:rPr>
          <w:rFonts w:asciiTheme="minorHAnsi" w:hAnsiTheme="minorHAnsi" w:cstheme="minorHAnsi"/>
          <w:sz w:val="24"/>
          <w:szCs w:val="24"/>
        </w:rPr>
      </w:pPr>
      <w:bookmarkStart w:id="17" w:name="_Toc87523794"/>
      <w:bookmarkStart w:id="18" w:name="_Toc97543228"/>
      <w:r w:rsidRPr="002F4289">
        <w:rPr>
          <w:rFonts w:asciiTheme="minorHAnsi" w:hAnsiTheme="minorHAnsi" w:cstheme="minorHAnsi"/>
          <w:sz w:val="24"/>
          <w:szCs w:val="24"/>
        </w:rPr>
        <w:t>L’a</w:t>
      </w:r>
      <w:r w:rsidR="00D43009" w:rsidRPr="002F4289">
        <w:rPr>
          <w:rFonts w:asciiTheme="minorHAnsi" w:hAnsiTheme="minorHAnsi" w:cstheme="minorHAnsi"/>
          <w:sz w:val="24"/>
          <w:szCs w:val="24"/>
        </w:rPr>
        <w:t>nalisi del contesto esterno</w:t>
      </w:r>
      <w:bookmarkEnd w:id="17"/>
      <w:bookmarkEnd w:id="18"/>
    </w:p>
    <w:p w14:paraId="76CD0C11" w14:textId="33DD27E6" w:rsidR="00D43009" w:rsidRPr="002F4289" w:rsidRDefault="00FA65C7"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Attraverso l’analisi del contesto, si acquisiscono le informazioni necessarie ad identificare i rischi corruttivi che lo caratterizzano, in relazione sia alle caratteristiche dell’ambiente in cui </w:t>
      </w:r>
      <w:r w:rsidR="0016272D" w:rsidRPr="002F4289">
        <w:rPr>
          <w:rFonts w:asciiTheme="minorHAnsi" w:hAnsiTheme="minorHAnsi" w:cstheme="minorHAnsi"/>
          <w:bCs/>
          <w:sz w:val="24"/>
          <w:szCs w:val="24"/>
        </w:rPr>
        <w:t xml:space="preserve">si </w:t>
      </w:r>
      <w:r w:rsidRPr="002F4289">
        <w:rPr>
          <w:rFonts w:asciiTheme="minorHAnsi" w:hAnsiTheme="minorHAnsi" w:cstheme="minorHAnsi"/>
          <w:bCs/>
          <w:sz w:val="24"/>
          <w:szCs w:val="24"/>
        </w:rPr>
        <w:t xml:space="preserve">opera (contesto esterno), sia alla propria organizzazione ed attività (contesto interno). </w:t>
      </w:r>
      <w:r w:rsidR="00D43009" w:rsidRPr="002F4289">
        <w:rPr>
          <w:rFonts w:asciiTheme="minorHAnsi" w:hAnsiTheme="minorHAnsi" w:cstheme="minorHAnsi"/>
          <w:bCs/>
          <w:sz w:val="24"/>
          <w:szCs w:val="24"/>
        </w:rPr>
        <w:t xml:space="preserve"> </w:t>
      </w:r>
    </w:p>
    <w:p w14:paraId="091E2766" w14:textId="065AD770" w:rsidR="00FA65C7" w:rsidRPr="002F4289" w:rsidRDefault="00FA65C7"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L’analisi del contesto esterno reca l’individuazione e la descrizione delle caratteristiche culturali, sociali ed economiche del territorio, ovvero del settore specifico di intervento e di come queste ultime – così come le relazioni esistenti con gli stakeholders – possano condizionare impropriamente l’attività dell’amministrazione. Da tale analisi deve emergere la valutazione di impatto del contesto esterno in termini di esposizione al rischio corruttivo.</w:t>
      </w:r>
    </w:p>
    <w:p w14:paraId="39C705CC" w14:textId="135B964D" w:rsidR="000C63AB" w:rsidRPr="002F4289" w:rsidRDefault="000C63AB" w:rsidP="000C63AB">
      <w:pPr>
        <w:pStyle w:val="Default"/>
        <w:jc w:val="both"/>
        <w:rPr>
          <w:rFonts w:asciiTheme="minorHAnsi" w:hAnsiTheme="minorHAnsi" w:cstheme="minorHAnsi"/>
        </w:rPr>
      </w:pPr>
      <w:r w:rsidRPr="002F4289">
        <w:rPr>
          <w:rFonts w:asciiTheme="minorHAnsi" w:hAnsiTheme="minorHAnsi" w:cstheme="minorHAnsi"/>
        </w:rPr>
        <w:t xml:space="preserve">Nel Comune di </w:t>
      </w:r>
      <w:r w:rsidR="00AA7357" w:rsidRPr="002F4289">
        <w:rPr>
          <w:rFonts w:asciiTheme="minorHAnsi" w:hAnsiTheme="minorHAnsi" w:cstheme="minorHAnsi"/>
        </w:rPr>
        <w:t>Bottanuco</w:t>
      </w:r>
      <w:r w:rsidRPr="002F4289">
        <w:rPr>
          <w:rFonts w:asciiTheme="minorHAnsi" w:hAnsiTheme="minorHAnsi" w:cstheme="minorHAnsi"/>
        </w:rPr>
        <w:t xml:space="preserve">, ai fini dell'analisi del contesto esterno, il responsabile anticorruzione si può avvalere degli elementi e dei dati giudiziari relativi al tasso di criminalità generale del territorio di riferimento (ad esempio, omicidi, furti nelle abitazioni, scippi e borseggi), alla presenza della criminalità organizzata e di fenomeni di infiltrazioni di stampo mafioso nelle istituzioni, nonché più specificamente ai reati contro la pubblica amministrazione (corruzione, concussione, peculato etc.) reperibili attraverso diverse banche dati (ISTAT, Ministero di Giustizia, Corte dei Conti o Corte Suprema di Cassazione). </w:t>
      </w:r>
    </w:p>
    <w:p w14:paraId="4C15B1B5" w14:textId="68EB1B04" w:rsidR="00822470" w:rsidRPr="002F4289" w:rsidRDefault="0033209F" w:rsidP="000C63AB">
      <w:pPr>
        <w:pStyle w:val="Corpotesto"/>
        <w:spacing w:before="120"/>
        <w:jc w:val="both"/>
        <w:rPr>
          <w:rFonts w:asciiTheme="minorHAnsi" w:hAnsiTheme="minorHAnsi" w:cstheme="minorHAnsi"/>
          <w:bCs/>
          <w:i/>
          <w:color w:val="FF0000"/>
          <w:sz w:val="24"/>
        </w:rPr>
      </w:pPr>
      <w:r w:rsidRPr="00F36C39">
        <w:rPr>
          <w:rFonts w:asciiTheme="minorHAnsi" w:eastAsia="Calibri" w:hAnsiTheme="minorHAnsi" w:cstheme="minorHAnsi"/>
          <w:i/>
          <w:iCs/>
          <w:color w:val="000000"/>
          <w:sz w:val="24"/>
        </w:rPr>
        <w:t>I</w:t>
      </w:r>
      <w:r w:rsidR="000C63AB" w:rsidRPr="00F36C39">
        <w:rPr>
          <w:rFonts w:asciiTheme="minorHAnsi" w:eastAsia="Calibri" w:hAnsiTheme="minorHAnsi" w:cstheme="minorHAnsi"/>
          <w:i/>
          <w:iCs/>
          <w:color w:val="000000"/>
          <w:sz w:val="24"/>
        </w:rPr>
        <w:t xml:space="preserve">l territorio del Comune di </w:t>
      </w:r>
      <w:r w:rsidR="00445A25" w:rsidRPr="00F36C39">
        <w:rPr>
          <w:rFonts w:asciiTheme="minorHAnsi" w:eastAsia="Calibri" w:hAnsiTheme="minorHAnsi" w:cstheme="minorHAnsi"/>
          <w:i/>
          <w:iCs/>
          <w:color w:val="000000"/>
          <w:sz w:val="24"/>
        </w:rPr>
        <w:t>Bottanuco,</w:t>
      </w:r>
      <w:r w:rsidR="002B3966" w:rsidRPr="00F36C39">
        <w:rPr>
          <w:rFonts w:asciiTheme="minorHAnsi" w:eastAsia="Calibri" w:hAnsiTheme="minorHAnsi" w:cstheme="minorHAnsi"/>
          <w:i/>
          <w:iCs/>
          <w:color w:val="000000"/>
          <w:sz w:val="24"/>
        </w:rPr>
        <w:t xml:space="preserve"> da un’analisi dei dati in possesso del Comando della Polizia Locale, </w:t>
      </w:r>
      <w:r w:rsidRPr="00F36C39">
        <w:rPr>
          <w:rFonts w:asciiTheme="minorHAnsi" w:eastAsia="Calibri" w:hAnsiTheme="minorHAnsi" w:cstheme="minorHAnsi"/>
          <w:i/>
          <w:iCs/>
          <w:color w:val="000000"/>
          <w:sz w:val="24"/>
        </w:rPr>
        <w:t>non ha mai registrato grosse attività illecite e reati</w:t>
      </w:r>
      <w:r w:rsidR="002B3966" w:rsidRPr="00F36C39">
        <w:rPr>
          <w:rFonts w:asciiTheme="minorHAnsi" w:eastAsia="Calibri" w:hAnsiTheme="minorHAnsi" w:cstheme="minorHAnsi"/>
          <w:i/>
          <w:iCs/>
          <w:color w:val="000000"/>
          <w:sz w:val="24"/>
        </w:rPr>
        <w:t>.</w:t>
      </w:r>
    </w:p>
    <w:p w14:paraId="774F3821" w14:textId="2CF6BD49" w:rsidR="00822470" w:rsidRPr="002F4289" w:rsidRDefault="00880CDD" w:rsidP="000C63AB">
      <w:pPr>
        <w:pStyle w:val="TitoloB"/>
        <w:keepNext/>
        <w:widowControl w:val="0"/>
        <w:numPr>
          <w:ilvl w:val="1"/>
          <w:numId w:val="10"/>
        </w:numPr>
        <w:spacing w:before="120" w:after="0" w:line="240" w:lineRule="auto"/>
        <w:ind w:left="0" w:right="0" w:firstLine="0"/>
        <w:jc w:val="both"/>
        <w:outlineLvl w:val="1"/>
        <w:rPr>
          <w:rFonts w:asciiTheme="minorHAnsi" w:hAnsiTheme="minorHAnsi" w:cstheme="minorHAnsi"/>
          <w:sz w:val="24"/>
          <w:szCs w:val="24"/>
        </w:rPr>
      </w:pPr>
      <w:bookmarkStart w:id="19" w:name="_Toc87523795"/>
      <w:bookmarkStart w:id="20" w:name="_Toc97543229"/>
      <w:r w:rsidRPr="002F4289">
        <w:rPr>
          <w:rFonts w:asciiTheme="minorHAnsi" w:hAnsiTheme="minorHAnsi" w:cstheme="minorHAnsi"/>
          <w:sz w:val="24"/>
          <w:szCs w:val="24"/>
        </w:rPr>
        <w:t>L’a</w:t>
      </w:r>
      <w:r w:rsidR="00822470" w:rsidRPr="002F4289">
        <w:rPr>
          <w:rFonts w:asciiTheme="minorHAnsi" w:hAnsiTheme="minorHAnsi" w:cstheme="minorHAnsi"/>
          <w:sz w:val="24"/>
          <w:szCs w:val="24"/>
        </w:rPr>
        <w:t>nalisi del contesto interno</w:t>
      </w:r>
      <w:bookmarkEnd w:id="19"/>
      <w:bookmarkEnd w:id="20"/>
    </w:p>
    <w:p w14:paraId="6076D81E" w14:textId="7C93317A" w:rsidR="00033532" w:rsidRPr="002F4289" w:rsidRDefault="00033532"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L’analisi del contesto interno riguarda, da una parte, la struttura organizzativa e, dall’altra parte, la mappatura dei processi, che rappresenta l’aspetto centrale e più importante finalizzato ad una corretta valutazione del rischio.</w:t>
      </w:r>
    </w:p>
    <w:p w14:paraId="44E34685" w14:textId="77777777" w:rsidR="00822470" w:rsidRPr="002F4289" w:rsidRDefault="00822470" w:rsidP="000C63AB">
      <w:pPr>
        <w:spacing w:before="120" w:after="0" w:line="240" w:lineRule="auto"/>
        <w:jc w:val="both"/>
        <w:rPr>
          <w:rFonts w:asciiTheme="minorHAnsi" w:hAnsiTheme="minorHAnsi" w:cstheme="minorHAnsi"/>
          <w:b/>
          <w:color w:val="002060"/>
          <w:sz w:val="24"/>
          <w:szCs w:val="24"/>
        </w:rPr>
      </w:pPr>
    </w:p>
    <w:p w14:paraId="5E152E83" w14:textId="7F8F2BEA" w:rsidR="005D3E26" w:rsidRPr="002F4289" w:rsidRDefault="00822470" w:rsidP="000C63AB">
      <w:pPr>
        <w:pStyle w:val="TitoloB"/>
        <w:keepNext/>
        <w:widowControl w:val="0"/>
        <w:numPr>
          <w:ilvl w:val="2"/>
          <w:numId w:val="10"/>
        </w:numPr>
        <w:spacing w:before="120" w:after="0" w:line="240" w:lineRule="auto"/>
        <w:ind w:left="0" w:right="0" w:firstLine="0"/>
        <w:jc w:val="both"/>
        <w:outlineLvl w:val="1"/>
        <w:rPr>
          <w:rFonts w:asciiTheme="minorHAnsi" w:hAnsiTheme="minorHAnsi" w:cstheme="minorHAnsi"/>
          <w:sz w:val="24"/>
          <w:szCs w:val="24"/>
        </w:rPr>
      </w:pPr>
      <w:bookmarkStart w:id="21" w:name="_Toc87523796"/>
      <w:bookmarkStart w:id="22" w:name="_Toc97543230"/>
      <w:r w:rsidRPr="002F4289">
        <w:rPr>
          <w:rFonts w:asciiTheme="minorHAnsi" w:hAnsiTheme="minorHAnsi" w:cstheme="minorHAnsi"/>
          <w:sz w:val="24"/>
          <w:szCs w:val="24"/>
        </w:rPr>
        <w:t>La struttura organizzativa</w:t>
      </w:r>
      <w:bookmarkEnd w:id="21"/>
      <w:bookmarkEnd w:id="22"/>
    </w:p>
    <w:p w14:paraId="537D5578" w14:textId="77777777" w:rsidR="006E57BA" w:rsidRPr="002F4289" w:rsidRDefault="006E57BA" w:rsidP="006E57BA">
      <w:pPr>
        <w:autoSpaceDE w:val="0"/>
        <w:autoSpaceDN w:val="0"/>
        <w:adjustRightInd w:val="0"/>
        <w:spacing w:after="0" w:line="240" w:lineRule="auto"/>
        <w:rPr>
          <w:rFonts w:asciiTheme="minorHAnsi" w:hAnsiTheme="minorHAnsi" w:cstheme="minorHAnsi"/>
          <w:color w:val="000000"/>
          <w:sz w:val="24"/>
          <w:szCs w:val="24"/>
          <w:lang w:eastAsia="it-IT"/>
        </w:rPr>
      </w:pPr>
    </w:p>
    <w:p w14:paraId="36FA1CB2" w14:textId="7869C49D" w:rsidR="006E57BA" w:rsidRPr="002F4289" w:rsidRDefault="006E57BA" w:rsidP="006E57B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L’ente è ripartito in Settori e ciascun Settore è organizzato in </w:t>
      </w:r>
      <w:r w:rsidR="0033209F" w:rsidRPr="002F4289">
        <w:rPr>
          <w:rFonts w:asciiTheme="minorHAnsi" w:hAnsiTheme="minorHAnsi" w:cstheme="minorHAnsi"/>
          <w:color w:val="000000"/>
          <w:sz w:val="24"/>
          <w:szCs w:val="24"/>
          <w:lang w:eastAsia="it-IT"/>
        </w:rPr>
        <w:t>Servizi o Uffici</w:t>
      </w:r>
      <w:r w:rsidRPr="002F4289">
        <w:rPr>
          <w:rFonts w:asciiTheme="minorHAnsi" w:hAnsiTheme="minorHAnsi" w:cstheme="minorHAnsi"/>
          <w:color w:val="000000"/>
          <w:sz w:val="24"/>
          <w:szCs w:val="24"/>
          <w:lang w:eastAsia="it-IT"/>
        </w:rPr>
        <w:t>. Al vertice di ciascun Settore è posto un Responsabile del Settore, mentre alla guida di ogni responsabile di settore c’è il Segretario Comunale</w:t>
      </w:r>
      <w:r w:rsidR="0033209F" w:rsidRPr="002F4289">
        <w:rPr>
          <w:rFonts w:asciiTheme="minorHAnsi" w:hAnsiTheme="minorHAnsi" w:cstheme="minorHAnsi"/>
          <w:color w:val="000000"/>
          <w:sz w:val="24"/>
          <w:szCs w:val="24"/>
          <w:lang w:eastAsia="it-IT"/>
        </w:rPr>
        <w:t xml:space="preserve"> che, ai sensi del comma </w:t>
      </w:r>
      <w:r w:rsidR="003020EF" w:rsidRPr="002F4289">
        <w:rPr>
          <w:rFonts w:asciiTheme="minorHAnsi" w:hAnsiTheme="minorHAnsi" w:cstheme="minorHAnsi"/>
          <w:color w:val="000000"/>
          <w:sz w:val="24"/>
          <w:szCs w:val="24"/>
          <w:lang w:eastAsia="it-IT"/>
        </w:rPr>
        <w:t>4 dell’art. 97 del TUEL, sovrintende allo svolgimento delle funzioni dei dirigenti e ne coordina l'attività.</w:t>
      </w:r>
    </w:p>
    <w:p w14:paraId="342BA372" w14:textId="77777777" w:rsidR="006E57BA" w:rsidRPr="00F36C39" w:rsidRDefault="006E57BA" w:rsidP="006E57BA">
      <w:pPr>
        <w:autoSpaceDE w:val="0"/>
        <w:autoSpaceDN w:val="0"/>
        <w:adjustRightInd w:val="0"/>
        <w:spacing w:after="0" w:line="240" w:lineRule="auto"/>
        <w:rPr>
          <w:rFonts w:asciiTheme="minorHAnsi" w:hAnsiTheme="minorHAnsi" w:cstheme="minorHAnsi"/>
          <w:color w:val="000000"/>
          <w:sz w:val="24"/>
          <w:szCs w:val="24"/>
          <w:lang w:eastAsia="it-IT"/>
        </w:rPr>
      </w:pPr>
      <w:r w:rsidRPr="00F36C39">
        <w:rPr>
          <w:rFonts w:asciiTheme="minorHAnsi" w:hAnsiTheme="minorHAnsi" w:cstheme="minorHAnsi"/>
          <w:color w:val="000000"/>
          <w:sz w:val="24"/>
          <w:szCs w:val="24"/>
          <w:lang w:eastAsia="it-IT"/>
        </w:rPr>
        <w:t xml:space="preserve">La dotazione organica effettiva prevede: </w:t>
      </w:r>
    </w:p>
    <w:p w14:paraId="092A0A89" w14:textId="0CA8A164" w:rsidR="006E57BA" w:rsidRPr="0092695A" w:rsidRDefault="006E57BA" w:rsidP="006E57BA">
      <w:pPr>
        <w:autoSpaceDE w:val="0"/>
        <w:autoSpaceDN w:val="0"/>
        <w:adjustRightInd w:val="0"/>
        <w:spacing w:after="0" w:line="240" w:lineRule="auto"/>
        <w:rPr>
          <w:rFonts w:asciiTheme="minorHAnsi" w:hAnsiTheme="minorHAnsi" w:cstheme="minorHAnsi"/>
          <w:color w:val="000000"/>
          <w:sz w:val="24"/>
          <w:szCs w:val="24"/>
          <w:lang w:eastAsia="it-IT"/>
        </w:rPr>
      </w:pPr>
      <w:r w:rsidRPr="0092695A">
        <w:rPr>
          <w:rFonts w:asciiTheme="minorHAnsi" w:hAnsiTheme="minorHAnsi" w:cstheme="minorHAnsi"/>
          <w:color w:val="000000"/>
          <w:sz w:val="24"/>
          <w:szCs w:val="24"/>
          <w:lang w:eastAsia="it-IT"/>
        </w:rPr>
        <w:t xml:space="preserve">n. 1 segretario comunale </w:t>
      </w:r>
    </w:p>
    <w:p w14:paraId="2CE2CD23" w14:textId="044E036A" w:rsidR="006E57BA" w:rsidRPr="0092695A" w:rsidRDefault="006E57BA" w:rsidP="006E57BA">
      <w:pPr>
        <w:autoSpaceDE w:val="0"/>
        <w:autoSpaceDN w:val="0"/>
        <w:adjustRightInd w:val="0"/>
        <w:spacing w:after="0" w:line="240" w:lineRule="auto"/>
        <w:rPr>
          <w:rFonts w:asciiTheme="minorHAnsi" w:hAnsiTheme="minorHAnsi" w:cstheme="minorHAnsi"/>
          <w:color w:val="000000"/>
          <w:sz w:val="24"/>
          <w:szCs w:val="24"/>
          <w:lang w:eastAsia="it-IT"/>
        </w:rPr>
      </w:pPr>
      <w:r w:rsidRPr="0092695A">
        <w:rPr>
          <w:rFonts w:asciiTheme="minorHAnsi" w:hAnsiTheme="minorHAnsi" w:cstheme="minorHAnsi"/>
          <w:color w:val="000000"/>
          <w:sz w:val="24"/>
          <w:szCs w:val="24"/>
          <w:lang w:eastAsia="it-IT"/>
        </w:rPr>
        <w:t>n. 1 vice segretario comunale</w:t>
      </w:r>
      <w:r w:rsidR="003020EF" w:rsidRPr="0092695A">
        <w:rPr>
          <w:rFonts w:asciiTheme="minorHAnsi" w:hAnsiTheme="minorHAnsi" w:cstheme="minorHAnsi"/>
          <w:color w:val="000000"/>
          <w:sz w:val="24"/>
          <w:szCs w:val="24"/>
          <w:lang w:eastAsia="it-IT"/>
        </w:rPr>
        <w:t xml:space="preserve"> - vacante</w:t>
      </w:r>
      <w:r w:rsidRPr="0092695A">
        <w:rPr>
          <w:rFonts w:asciiTheme="minorHAnsi" w:hAnsiTheme="minorHAnsi" w:cstheme="minorHAnsi"/>
          <w:color w:val="000000"/>
          <w:sz w:val="24"/>
          <w:szCs w:val="24"/>
          <w:lang w:eastAsia="it-IT"/>
        </w:rPr>
        <w:t xml:space="preserve"> </w:t>
      </w:r>
    </w:p>
    <w:p w14:paraId="13E4875E" w14:textId="544CA2BF" w:rsidR="006E57BA" w:rsidRPr="00D41840" w:rsidRDefault="006E57BA" w:rsidP="006E57BA">
      <w:pPr>
        <w:autoSpaceDE w:val="0"/>
        <w:autoSpaceDN w:val="0"/>
        <w:adjustRightInd w:val="0"/>
        <w:spacing w:after="0" w:line="240" w:lineRule="auto"/>
        <w:rPr>
          <w:rFonts w:asciiTheme="minorHAnsi" w:hAnsiTheme="minorHAnsi" w:cstheme="minorHAnsi"/>
          <w:color w:val="000000"/>
          <w:sz w:val="24"/>
          <w:szCs w:val="24"/>
          <w:highlight w:val="yellow"/>
          <w:lang w:eastAsia="it-IT"/>
        </w:rPr>
      </w:pPr>
      <w:r w:rsidRPr="00D41840">
        <w:rPr>
          <w:rFonts w:asciiTheme="minorHAnsi" w:hAnsiTheme="minorHAnsi" w:cstheme="minorHAnsi"/>
          <w:color w:val="000000"/>
          <w:sz w:val="24"/>
          <w:szCs w:val="24"/>
          <w:lang w:eastAsia="it-IT"/>
        </w:rPr>
        <w:lastRenderedPageBreak/>
        <w:t xml:space="preserve">n. </w:t>
      </w:r>
      <w:r w:rsidR="00F36C39" w:rsidRPr="00D41840">
        <w:rPr>
          <w:rFonts w:asciiTheme="minorHAnsi" w:hAnsiTheme="minorHAnsi" w:cstheme="minorHAnsi"/>
          <w:color w:val="000000"/>
          <w:sz w:val="24"/>
          <w:szCs w:val="24"/>
          <w:lang w:eastAsia="it-IT"/>
        </w:rPr>
        <w:t>5</w:t>
      </w:r>
      <w:r w:rsidRPr="00D41840">
        <w:rPr>
          <w:rFonts w:asciiTheme="minorHAnsi" w:hAnsiTheme="minorHAnsi" w:cstheme="minorHAnsi"/>
          <w:color w:val="000000"/>
          <w:sz w:val="24"/>
          <w:szCs w:val="24"/>
          <w:lang w:eastAsia="it-IT"/>
        </w:rPr>
        <w:t xml:space="preserve"> Responsabili di Settore; </w:t>
      </w:r>
    </w:p>
    <w:p w14:paraId="4129D7D9" w14:textId="5A1F5104" w:rsidR="006E57BA" w:rsidRPr="00D41840" w:rsidRDefault="006E57BA" w:rsidP="006E57BA">
      <w:pPr>
        <w:autoSpaceDE w:val="0"/>
        <w:autoSpaceDN w:val="0"/>
        <w:adjustRightInd w:val="0"/>
        <w:spacing w:after="0" w:line="240" w:lineRule="auto"/>
        <w:rPr>
          <w:rFonts w:asciiTheme="minorHAnsi" w:hAnsiTheme="minorHAnsi" w:cstheme="minorHAnsi"/>
          <w:color w:val="000000"/>
          <w:sz w:val="24"/>
          <w:szCs w:val="24"/>
          <w:lang w:eastAsia="it-IT"/>
        </w:rPr>
      </w:pPr>
      <w:r w:rsidRPr="00D41840">
        <w:rPr>
          <w:rFonts w:asciiTheme="minorHAnsi" w:hAnsiTheme="minorHAnsi" w:cstheme="minorHAnsi"/>
          <w:color w:val="000000"/>
          <w:sz w:val="24"/>
          <w:szCs w:val="24"/>
          <w:lang w:eastAsia="it-IT"/>
        </w:rPr>
        <w:t>n. 1</w:t>
      </w:r>
      <w:r w:rsidR="003B25C5" w:rsidRPr="00D41840">
        <w:rPr>
          <w:rFonts w:asciiTheme="minorHAnsi" w:hAnsiTheme="minorHAnsi" w:cstheme="minorHAnsi"/>
          <w:color w:val="000000"/>
          <w:sz w:val="24"/>
          <w:szCs w:val="24"/>
          <w:lang w:eastAsia="it-IT"/>
        </w:rPr>
        <w:t>6</w:t>
      </w:r>
      <w:r w:rsidRPr="00D41840">
        <w:rPr>
          <w:rFonts w:asciiTheme="minorHAnsi" w:hAnsiTheme="minorHAnsi" w:cstheme="minorHAnsi"/>
          <w:color w:val="000000"/>
          <w:sz w:val="24"/>
          <w:szCs w:val="24"/>
          <w:lang w:eastAsia="it-IT"/>
        </w:rPr>
        <w:t xml:space="preserve"> dipendenti </w:t>
      </w:r>
    </w:p>
    <w:p w14:paraId="7D4A6A3B" w14:textId="0AB5DCA2" w:rsidR="006E57BA" w:rsidRDefault="006E57BA" w:rsidP="006E57BA">
      <w:pPr>
        <w:autoSpaceDE w:val="0"/>
        <w:autoSpaceDN w:val="0"/>
        <w:adjustRightInd w:val="0"/>
        <w:spacing w:after="0" w:line="240" w:lineRule="auto"/>
        <w:rPr>
          <w:rFonts w:asciiTheme="minorHAnsi" w:hAnsiTheme="minorHAnsi" w:cstheme="minorHAnsi"/>
          <w:color w:val="000000"/>
          <w:sz w:val="24"/>
          <w:szCs w:val="24"/>
          <w:lang w:eastAsia="it-IT"/>
        </w:rPr>
      </w:pPr>
      <w:r w:rsidRPr="00D41840">
        <w:rPr>
          <w:rFonts w:asciiTheme="minorHAnsi" w:hAnsiTheme="minorHAnsi" w:cstheme="minorHAnsi"/>
          <w:color w:val="000000"/>
          <w:sz w:val="24"/>
          <w:szCs w:val="24"/>
          <w:highlight w:val="yellow"/>
          <w:lang w:eastAsia="it-IT"/>
        </w:rPr>
        <w:t xml:space="preserve">n. </w:t>
      </w:r>
      <w:r w:rsidR="0092695A" w:rsidRPr="00D41840">
        <w:rPr>
          <w:rFonts w:asciiTheme="minorHAnsi" w:hAnsiTheme="minorHAnsi" w:cstheme="minorHAnsi"/>
          <w:color w:val="000000"/>
          <w:sz w:val="24"/>
          <w:szCs w:val="24"/>
          <w:highlight w:val="yellow"/>
          <w:lang w:eastAsia="it-IT"/>
        </w:rPr>
        <w:t>1</w:t>
      </w:r>
      <w:r w:rsidRPr="00D41840">
        <w:rPr>
          <w:rFonts w:asciiTheme="minorHAnsi" w:hAnsiTheme="minorHAnsi" w:cstheme="minorHAnsi"/>
          <w:color w:val="000000"/>
          <w:sz w:val="24"/>
          <w:szCs w:val="24"/>
          <w:highlight w:val="yellow"/>
          <w:lang w:eastAsia="it-IT"/>
        </w:rPr>
        <w:t xml:space="preserve"> post</w:t>
      </w:r>
      <w:r w:rsidR="0092695A" w:rsidRPr="00D41840">
        <w:rPr>
          <w:rFonts w:asciiTheme="minorHAnsi" w:hAnsiTheme="minorHAnsi" w:cstheme="minorHAnsi"/>
          <w:color w:val="000000"/>
          <w:sz w:val="24"/>
          <w:szCs w:val="24"/>
          <w:highlight w:val="yellow"/>
          <w:lang w:eastAsia="it-IT"/>
        </w:rPr>
        <w:t>o</w:t>
      </w:r>
      <w:r w:rsidRPr="00D41840">
        <w:rPr>
          <w:rFonts w:asciiTheme="minorHAnsi" w:hAnsiTheme="minorHAnsi" w:cstheme="minorHAnsi"/>
          <w:color w:val="000000"/>
          <w:sz w:val="24"/>
          <w:szCs w:val="24"/>
          <w:highlight w:val="yellow"/>
          <w:lang w:eastAsia="it-IT"/>
        </w:rPr>
        <w:t xml:space="preserve"> vacant</w:t>
      </w:r>
      <w:r w:rsidR="0092695A" w:rsidRPr="00D41840">
        <w:rPr>
          <w:rFonts w:asciiTheme="minorHAnsi" w:hAnsiTheme="minorHAnsi" w:cstheme="minorHAnsi"/>
          <w:color w:val="000000"/>
          <w:sz w:val="24"/>
          <w:szCs w:val="24"/>
          <w:highlight w:val="yellow"/>
          <w:lang w:eastAsia="it-IT"/>
        </w:rPr>
        <w:t>e</w:t>
      </w:r>
    </w:p>
    <w:p w14:paraId="7A09EAAA" w14:textId="77777777" w:rsidR="009E74CE" w:rsidRPr="002F4289" w:rsidRDefault="009E74CE" w:rsidP="006E57BA">
      <w:pPr>
        <w:autoSpaceDE w:val="0"/>
        <w:autoSpaceDN w:val="0"/>
        <w:adjustRightInd w:val="0"/>
        <w:spacing w:after="0" w:line="240" w:lineRule="auto"/>
        <w:rPr>
          <w:rFonts w:asciiTheme="minorHAnsi" w:hAnsiTheme="minorHAnsi" w:cstheme="minorHAnsi"/>
          <w:color w:val="000000"/>
          <w:sz w:val="24"/>
          <w:szCs w:val="24"/>
          <w:lang w:eastAsia="it-IT"/>
        </w:rPr>
      </w:pPr>
    </w:p>
    <w:p w14:paraId="403FB3DD" w14:textId="4DAFFEBF" w:rsidR="006E57BA" w:rsidRPr="009E74CE" w:rsidRDefault="006E57BA" w:rsidP="006E57BA">
      <w:pPr>
        <w:pStyle w:val="Corpotesto"/>
        <w:spacing w:before="120"/>
        <w:jc w:val="both"/>
        <w:rPr>
          <w:rFonts w:asciiTheme="minorHAnsi" w:eastAsia="Calibri" w:hAnsiTheme="minorHAnsi" w:cstheme="minorHAnsi"/>
          <w:color w:val="000000"/>
          <w:sz w:val="24"/>
        </w:rPr>
      </w:pPr>
      <w:r w:rsidRPr="009E74CE">
        <w:rPr>
          <w:rFonts w:asciiTheme="minorHAnsi" w:eastAsia="Calibri" w:hAnsiTheme="minorHAnsi" w:cstheme="minorHAnsi"/>
          <w:color w:val="000000"/>
          <w:sz w:val="24"/>
        </w:rPr>
        <w:t>I Settor</w:t>
      </w:r>
      <w:r w:rsidR="003020EF" w:rsidRPr="009E74CE">
        <w:rPr>
          <w:rFonts w:asciiTheme="minorHAnsi" w:eastAsia="Calibri" w:hAnsiTheme="minorHAnsi" w:cstheme="minorHAnsi"/>
          <w:color w:val="000000"/>
          <w:sz w:val="24"/>
        </w:rPr>
        <w:t>i</w:t>
      </w:r>
      <w:r w:rsidRPr="009E74CE">
        <w:rPr>
          <w:rFonts w:asciiTheme="minorHAnsi" w:eastAsia="Calibri" w:hAnsiTheme="minorHAnsi" w:cstheme="minorHAnsi"/>
          <w:color w:val="000000"/>
          <w:sz w:val="24"/>
        </w:rPr>
        <w:t xml:space="preserve"> del Comune sono:</w:t>
      </w:r>
    </w:p>
    <w:p w14:paraId="73CCBE06" w14:textId="747840DA" w:rsidR="009E74CE" w:rsidRPr="009E74CE" w:rsidRDefault="009E74CE" w:rsidP="009E74CE">
      <w:pPr>
        <w:pStyle w:val="Corpotesto"/>
        <w:numPr>
          <w:ilvl w:val="0"/>
          <w:numId w:val="32"/>
        </w:numPr>
        <w:spacing w:before="120"/>
        <w:jc w:val="both"/>
        <w:rPr>
          <w:rFonts w:asciiTheme="minorHAnsi" w:eastAsia="Calibri" w:hAnsiTheme="minorHAnsi" w:cstheme="minorHAnsi"/>
          <w:color w:val="000000"/>
          <w:sz w:val="24"/>
        </w:rPr>
      </w:pPr>
      <w:r w:rsidRPr="009E74CE">
        <w:rPr>
          <w:rFonts w:asciiTheme="minorHAnsi" w:eastAsia="Calibri" w:hAnsiTheme="minorHAnsi" w:cstheme="minorHAnsi"/>
          <w:color w:val="000000"/>
          <w:sz w:val="24"/>
        </w:rPr>
        <w:t>Settore Personale</w:t>
      </w:r>
    </w:p>
    <w:p w14:paraId="445CEB06" w14:textId="1FA310D3" w:rsidR="009E74CE" w:rsidRPr="009E74CE" w:rsidRDefault="009E74CE" w:rsidP="009E74CE">
      <w:pPr>
        <w:pStyle w:val="Corpotesto"/>
        <w:numPr>
          <w:ilvl w:val="0"/>
          <w:numId w:val="32"/>
        </w:numPr>
        <w:spacing w:before="120"/>
        <w:jc w:val="both"/>
        <w:rPr>
          <w:rFonts w:asciiTheme="minorHAnsi" w:eastAsia="Calibri" w:hAnsiTheme="minorHAnsi" w:cstheme="minorHAnsi"/>
          <w:color w:val="000000"/>
          <w:sz w:val="24"/>
        </w:rPr>
      </w:pPr>
      <w:r w:rsidRPr="009E74CE">
        <w:rPr>
          <w:rFonts w:asciiTheme="minorHAnsi" w:eastAsia="Calibri" w:hAnsiTheme="minorHAnsi" w:cstheme="minorHAnsi"/>
          <w:color w:val="000000"/>
          <w:sz w:val="24"/>
        </w:rPr>
        <w:t>Settore Economico Finanziario Servizi Sociali</w:t>
      </w:r>
    </w:p>
    <w:p w14:paraId="4DC92354" w14:textId="1B1AAD21" w:rsidR="009E74CE" w:rsidRPr="009E74CE" w:rsidRDefault="009E74CE" w:rsidP="009E74CE">
      <w:pPr>
        <w:pStyle w:val="Corpotesto"/>
        <w:numPr>
          <w:ilvl w:val="0"/>
          <w:numId w:val="32"/>
        </w:numPr>
        <w:spacing w:before="120"/>
        <w:jc w:val="both"/>
        <w:rPr>
          <w:rFonts w:asciiTheme="minorHAnsi" w:eastAsia="Calibri" w:hAnsiTheme="minorHAnsi" w:cstheme="minorHAnsi"/>
          <w:color w:val="000000"/>
          <w:sz w:val="24"/>
        </w:rPr>
      </w:pPr>
      <w:r w:rsidRPr="009E74CE">
        <w:rPr>
          <w:rFonts w:asciiTheme="minorHAnsi" w:eastAsia="Calibri" w:hAnsiTheme="minorHAnsi" w:cstheme="minorHAnsi"/>
          <w:color w:val="000000"/>
          <w:sz w:val="24"/>
        </w:rPr>
        <w:t>Settore Tecnico</w:t>
      </w:r>
    </w:p>
    <w:p w14:paraId="697078FE" w14:textId="4A086752" w:rsidR="009E74CE" w:rsidRPr="009E74CE" w:rsidRDefault="009E74CE" w:rsidP="009E74CE">
      <w:pPr>
        <w:pStyle w:val="Corpotesto"/>
        <w:numPr>
          <w:ilvl w:val="0"/>
          <w:numId w:val="32"/>
        </w:numPr>
        <w:spacing w:before="120"/>
        <w:jc w:val="both"/>
        <w:rPr>
          <w:rFonts w:asciiTheme="minorHAnsi" w:eastAsia="Calibri" w:hAnsiTheme="minorHAnsi" w:cstheme="minorHAnsi"/>
          <w:color w:val="000000"/>
          <w:sz w:val="24"/>
        </w:rPr>
      </w:pPr>
      <w:r w:rsidRPr="009E74CE">
        <w:rPr>
          <w:rFonts w:asciiTheme="minorHAnsi" w:eastAsia="Calibri" w:hAnsiTheme="minorHAnsi" w:cstheme="minorHAnsi"/>
          <w:color w:val="000000"/>
          <w:sz w:val="24"/>
        </w:rPr>
        <w:t>Settore Amministrativo</w:t>
      </w:r>
    </w:p>
    <w:p w14:paraId="3F70A2DC" w14:textId="48F8BAAF" w:rsidR="009E74CE" w:rsidRPr="009E74CE" w:rsidRDefault="009E74CE" w:rsidP="009E74CE">
      <w:pPr>
        <w:pStyle w:val="Corpotesto"/>
        <w:numPr>
          <w:ilvl w:val="0"/>
          <w:numId w:val="32"/>
        </w:numPr>
        <w:spacing w:before="120"/>
        <w:jc w:val="both"/>
        <w:rPr>
          <w:rFonts w:asciiTheme="minorHAnsi" w:eastAsia="Calibri" w:hAnsiTheme="minorHAnsi" w:cstheme="minorHAnsi"/>
          <w:color w:val="000000"/>
          <w:sz w:val="24"/>
        </w:rPr>
      </w:pPr>
      <w:r w:rsidRPr="009E74CE">
        <w:rPr>
          <w:rFonts w:asciiTheme="minorHAnsi" w:eastAsia="Calibri" w:hAnsiTheme="minorHAnsi" w:cstheme="minorHAnsi"/>
          <w:color w:val="000000"/>
          <w:sz w:val="24"/>
        </w:rPr>
        <w:t>Settore Polizia Locale</w:t>
      </w:r>
    </w:p>
    <w:p w14:paraId="5C7236EB" w14:textId="0963210D" w:rsidR="006E57BA" w:rsidRPr="002F4289" w:rsidRDefault="006E57BA" w:rsidP="006E57BA">
      <w:pPr>
        <w:pStyle w:val="Corpotesto"/>
        <w:spacing w:before="120"/>
        <w:jc w:val="both"/>
        <w:rPr>
          <w:rFonts w:asciiTheme="minorHAnsi" w:eastAsia="Calibri" w:hAnsiTheme="minorHAnsi" w:cstheme="minorHAnsi"/>
          <w:color w:val="000000"/>
          <w:sz w:val="24"/>
        </w:rPr>
      </w:pPr>
      <w:r w:rsidRPr="002F4289">
        <w:rPr>
          <w:rFonts w:asciiTheme="minorHAnsi" w:eastAsia="Calibri" w:hAnsiTheme="minorHAnsi" w:cstheme="minorHAnsi"/>
          <w:color w:val="000000"/>
          <w:sz w:val="24"/>
        </w:rPr>
        <w:t xml:space="preserve">Si rimanda al sito web </w:t>
      </w:r>
      <w:r w:rsidR="007846A9" w:rsidRPr="002F4289">
        <w:rPr>
          <w:rFonts w:asciiTheme="minorHAnsi" w:eastAsia="Calibri" w:hAnsiTheme="minorHAnsi" w:cstheme="minorHAnsi"/>
          <w:color w:val="000000"/>
          <w:sz w:val="24"/>
        </w:rPr>
        <w:t xml:space="preserve">per </w:t>
      </w:r>
      <w:r w:rsidRPr="002F4289">
        <w:rPr>
          <w:rFonts w:asciiTheme="minorHAnsi" w:eastAsia="Calibri" w:hAnsiTheme="minorHAnsi" w:cstheme="minorHAnsi"/>
          <w:color w:val="000000"/>
          <w:sz w:val="24"/>
        </w:rPr>
        <w:t xml:space="preserve">le specifiche </w:t>
      </w:r>
      <w:r w:rsidR="007846A9" w:rsidRPr="002F4289">
        <w:rPr>
          <w:rFonts w:asciiTheme="minorHAnsi" w:eastAsia="Calibri" w:hAnsiTheme="minorHAnsi" w:cstheme="minorHAnsi"/>
          <w:color w:val="000000"/>
          <w:sz w:val="24"/>
        </w:rPr>
        <w:t>di</w:t>
      </w:r>
      <w:r w:rsidRPr="002F4289">
        <w:rPr>
          <w:rFonts w:asciiTheme="minorHAnsi" w:eastAsia="Calibri" w:hAnsiTheme="minorHAnsi" w:cstheme="minorHAnsi"/>
          <w:color w:val="000000"/>
          <w:sz w:val="24"/>
        </w:rPr>
        <w:t xml:space="preserve"> ogni settore.</w:t>
      </w:r>
    </w:p>
    <w:p w14:paraId="14559B8E" w14:textId="76EC7958" w:rsidR="00A94D5E" w:rsidRPr="002F4289" w:rsidRDefault="006E57BA" w:rsidP="006E57BA">
      <w:pPr>
        <w:pStyle w:val="Corpotesto"/>
        <w:spacing w:before="120"/>
        <w:jc w:val="both"/>
        <w:rPr>
          <w:rFonts w:asciiTheme="minorHAnsi" w:hAnsiTheme="minorHAnsi" w:cstheme="minorHAnsi"/>
          <w:bCs/>
          <w:iCs/>
          <w:color w:val="FF0000"/>
          <w:sz w:val="24"/>
        </w:rPr>
      </w:pPr>
      <w:r w:rsidRPr="002F4289">
        <w:rPr>
          <w:rFonts w:asciiTheme="minorHAnsi" w:eastAsia="Calibri" w:hAnsiTheme="minorHAnsi" w:cstheme="minorHAnsi"/>
          <w:color w:val="000000"/>
          <w:sz w:val="24"/>
        </w:rPr>
        <w:t xml:space="preserve">Relativamente ai punti sopra richiamati si precisa che </w:t>
      </w:r>
      <w:r w:rsidR="007846A9" w:rsidRPr="002F4289">
        <w:rPr>
          <w:rFonts w:asciiTheme="minorHAnsi" w:eastAsia="Calibri" w:hAnsiTheme="minorHAnsi" w:cstheme="minorHAnsi"/>
          <w:color w:val="000000"/>
          <w:sz w:val="24"/>
        </w:rPr>
        <w:t>nel 2</w:t>
      </w:r>
      <w:r w:rsidRPr="002F4289">
        <w:rPr>
          <w:rFonts w:asciiTheme="minorHAnsi" w:eastAsia="Calibri" w:hAnsiTheme="minorHAnsi" w:cstheme="minorHAnsi"/>
          <w:color w:val="000000"/>
          <w:sz w:val="24"/>
        </w:rPr>
        <w:t>02</w:t>
      </w:r>
      <w:r w:rsidR="00D41840">
        <w:rPr>
          <w:rFonts w:asciiTheme="minorHAnsi" w:eastAsia="Calibri" w:hAnsiTheme="minorHAnsi" w:cstheme="minorHAnsi"/>
          <w:color w:val="000000"/>
          <w:sz w:val="24"/>
        </w:rPr>
        <w:t>5</w:t>
      </w:r>
      <w:r w:rsidRPr="002F4289">
        <w:rPr>
          <w:rFonts w:asciiTheme="minorHAnsi" w:eastAsia="Calibri" w:hAnsiTheme="minorHAnsi" w:cstheme="minorHAnsi"/>
          <w:color w:val="000000"/>
          <w:sz w:val="24"/>
        </w:rPr>
        <w:t xml:space="preserve"> non vi sono</w:t>
      </w:r>
      <w:r w:rsidR="007846A9" w:rsidRPr="002F4289">
        <w:rPr>
          <w:rFonts w:asciiTheme="minorHAnsi" w:eastAsia="Calibri" w:hAnsiTheme="minorHAnsi" w:cstheme="minorHAnsi"/>
          <w:color w:val="000000"/>
          <w:sz w:val="24"/>
        </w:rPr>
        <w:t xml:space="preserve"> stati</w:t>
      </w:r>
      <w:r w:rsidRPr="002F4289">
        <w:rPr>
          <w:rFonts w:asciiTheme="minorHAnsi" w:eastAsia="Calibri" w:hAnsiTheme="minorHAnsi" w:cstheme="minorHAnsi"/>
          <w:color w:val="000000"/>
          <w:sz w:val="24"/>
        </w:rPr>
        <w:t xml:space="preserve"> fenomeni corruttivi all’interno dell’Ente</w:t>
      </w:r>
      <w:r w:rsidR="007846A9" w:rsidRPr="002F4289">
        <w:rPr>
          <w:rFonts w:asciiTheme="minorHAnsi" w:eastAsia="Calibri" w:hAnsiTheme="minorHAnsi" w:cstheme="minorHAnsi"/>
          <w:color w:val="000000"/>
          <w:sz w:val="24"/>
        </w:rPr>
        <w:t>.</w:t>
      </w:r>
    </w:p>
    <w:p w14:paraId="7D7D9761" w14:textId="562564ED" w:rsidR="00033532" w:rsidRPr="002F4289" w:rsidRDefault="00033532" w:rsidP="000C63AB">
      <w:pPr>
        <w:pStyle w:val="Corpotesto"/>
        <w:spacing w:before="120"/>
        <w:jc w:val="both"/>
        <w:rPr>
          <w:rFonts w:asciiTheme="minorHAnsi" w:hAnsiTheme="minorHAnsi" w:cstheme="minorHAnsi"/>
          <w:bCs/>
          <w:iCs/>
          <w:color w:val="FF0000"/>
          <w:sz w:val="24"/>
        </w:rPr>
      </w:pPr>
    </w:p>
    <w:p w14:paraId="0671F6D3" w14:textId="77777777" w:rsidR="00033532" w:rsidRPr="002F4289" w:rsidRDefault="00033532" w:rsidP="000C63AB">
      <w:pPr>
        <w:pStyle w:val="TitoloB"/>
        <w:keepNext/>
        <w:widowControl w:val="0"/>
        <w:numPr>
          <w:ilvl w:val="2"/>
          <w:numId w:val="10"/>
        </w:numPr>
        <w:spacing w:before="120" w:after="0" w:line="240" w:lineRule="auto"/>
        <w:ind w:left="0" w:right="0" w:firstLine="0"/>
        <w:jc w:val="both"/>
        <w:outlineLvl w:val="1"/>
        <w:rPr>
          <w:rFonts w:asciiTheme="minorHAnsi" w:hAnsiTheme="minorHAnsi" w:cstheme="minorHAnsi"/>
          <w:sz w:val="24"/>
          <w:szCs w:val="24"/>
        </w:rPr>
      </w:pPr>
      <w:r w:rsidRPr="002F4289">
        <w:rPr>
          <w:rFonts w:asciiTheme="minorHAnsi" w:hAnsiTheme="minorHAnsi" w:cstheme="minorHAnsi"/>
          <w:sz w:val="24"/>
          <w:szCs w:val="24"/>
        </w:rPr>
        <w:t xml:space="preserve">La valutazione di impatto del contesto interno ed esterno </w:t>
      </w:r>
    </w:p>
    <w:p w14:paraId="5D16B838" w14:textId="77777777" w:rsidR="00033532" w:rsidRPr="002F4289" w:rsidRDefault="00033532"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Dai risultati dell’analisi del contesto, sia esterno che interno, è possibile sviluppare le considerazioni seguenti in merito alle misure di prevenzione e contrasto della corruzione: </w:t>
      </w:r>
    </w:p>
    <w:p w14:paraId="4BA625B1" w14:textId="013782C3" w:rsidR="00033532" w:rsidRPr="002F4289" w:rsidRDefault="000C3A50" w:rsidP="000C63AB">
      <w:pPr>
        <w:spacing w:before="120" w:after="0" w:line="240" w:lineRule="auto"/>
        <w:jc w:val="both"/>
        <w:rPr>
          <w:rFonts w:asciiTheme="minorHAnsi" w:hAnsiTheme="minorHAnsi" w:cstheme="minorHAnsi"/>
          <w:bCs/>
          <w:sz w:val="24"/>
          <w:szCs w:val="24"/>
        </w:rPr>
      </w:pPr>
      <w:r w:rsidRPr="00B60477">
        <w:rPr>
          <w:rFonts w:asciiTheme="minorHAnsi" w:hAnsiTheme="minorHAnsi" w:cstheme="minorHAnsi"/>
          <w:bCs/>
          <w:sz w:val="24"/>
          <w:szCs w:val="24"/>
        </w:rPr>
        <w:t xml:space="preserve">Il contesto esterno è caratterizzato da </w:t>
      </w:r>
      <w:r w:rsidR="009E74CE" w:rsidRPr="00B60477">
        <w:rPr>
          <w:rFonts w:asciiTheme="minorHAnsi" w:hAnsiTheme="minorHAnsi" w:cstheme="minorHAnsi"/>
          <w:bCs/>
          <w:sz w:val="24"/>
          <w:szCs w:val="24"/>
        </w:rPr>
        <w:t>piccole</w:t>
      </w:r>
      <w:r w:rsidRPr="00B60477">
        <w:rPr>
          <w:rFonts w:asciiTheme="minorHAnsi" w:hAnsiTheme="minorHAnsi" w:cstheme="minorHAnsi"/>
          <w:bCs/>
          <w:sz w:val="24"/>
          <w:szCs w:val="24"/>
        </w:rPr>
        <w:t xml:space="preserve"> realtà si</w:t>
      </w:r>
      <w:r w:rsidR="009646F1" w:rsidRPr="00B60477">
        <w:rPr>
          <w:rFonts w:asciiTheme="minorHAnsi" w:hAnsiTheme="minorHAnsi" w:cstheme="minorHAnsi"/>
          <w:bCs/>
          <w:sz w:val="24"/>
          <w:szCs w:val="24"/>
        </w:rPr>
        <w:t>a</w:t>
      </w:r>
      <w:r w:rsidRPr="00B60477">
        <w:rPr>
          <w:rFonts w:asciiTheme="minorHAnsi" w:hAnsiTheme="minorHAnsi" w:cstheme="minorHAnsi"/>
          <w:bCs/>
          <w:sz w:val="24"/>
          <w:szCs w:val="24"/>
        </w:rPr>
        <w:t xml:space="preserve"> di tipo commerciale che artigianale e industriale. Essendo </w:t>
      </w:r>
      <w:r w:rsidR="009E74CE" w:rsidRPr="00B60477">
        <w:rPr>
          <w:rFonts w:asciiTheme="minorHAnsi" w:hAnsiTheme="minorHAnsi" w:cstheme="minorHAnsi"/>
          <w:bCs/>
          <w:sz w:val="24"/>
          <w:szCs w:val="24"/>
        </w:rPr>
        <w:t>inoltre</w:t>
      </w:r>
      <w:r w:rsidRPr="00B60477">
        <w:rPr>
          <w:rFonts w:asciiTheme="minorHAnsi" w:hAnsiTheme="minorHAnsi" w:cstheme="minorHAnsi"/>
          <w:bCs/>
          <w:sz w:val="24"/>
          <w:szCs w:val="24"/>
        </w:rPr>
        <w:t xml:space="preserve"> l’ente di piccole dimensioni, si</w:t>
      </w:r>
      <w:r w:rsidR="009E74CE" w:rsidRPr="00B60477">
        <w:rPr>
          <w:rFonts w:asciiTheme="minorHAnsi" w:hAnsiTheme="minorHAnsi" w:cstheme="minorHAnsi"/>
          <w:bCs/>
          <w:sz w:val="24"/>
          <w:szCs w:val="24"/>
        </w:rPr>
        <w:t>a</w:t>
      </w:r>
      <w:r w:rsidRPr="00B60477">
        <w:rPr>
          <w:rFonts w:asciiTheme="minorHAnsi" w:hAnsiTheme="minorHAnsi" w:cstheme="minorHAnsi"/>
          <w:bCs/>
          <w:sz w:val="24"/>
          <w:szCs w:val="24"/>
        </w:rPr>
        <w:t xml:space="preserve"> dal punto di vista demografico che internamente quale struttura organizzativa, non sono stati riscontrati pericoli o interferenze tali da poter impattare sull’ente in merito al contrasto alla corruzione.</w:t>
      </w:r>
    </w:p>
    <w:p w14:paraId="53D8D34E" w14:textId="77777777" w:rsidR="00E16FCC" w:rsidRPr="002F4289" w:rsidRDefault="00E16FCC" w:rsidP="000C63AB">
      <w:pPr>
        <w:spacing w:before="120" w:after="0" w:line="240" w:lineRule="auto"/>
        <w:jc w:val="both"/>
        <w:rPr>
          <w:rFonts w:asciiTheme="minorHAnsi" w:hAnsiTheme="minorHAnsi" w:cstheme="minorHAnsi"/>
          <w:sz w:val="24"/>
          <w:szCs w:val="24"/>
        </w:rPr>
      </w:pPr>
      <w:bookmarkStart w:id="23" w:name="_Toc87523798"/>
    </w:p>
    <w:p w14:paraId="3FF43EDD" w14:textId="62EC1FBC" w:rsidR="007866CA" w:rsidRPr="002F4289" w:rsidRDefault="00A01FA6" w:rsidP="000C63AB">
      <w:pPr>
        <w:pStyle w:val="TitoloB"/>
        <w:keepNext/>
        <w:widowControl w:val="0"/>
        <w:numPr>
          <w:ilvl w:val="1"/>
          <w:numId w:val="10"/>
        </w:numPr>
        <w:spacing w:before="120" w:after="0" w:line="240" w:lineRule="auto"/>
        <w:ind w:left="0" w:right="0" w:firstLine="0"/>
        <w:jc w:val="both"/>
        <w:outlineLvl w:val="1"/>
        <w:rPr>
          <w:rFonts w:asciiTheme="minorHAnsi" w:hAnsiTheme="minorHAnsi" w:cstheme="minorHAnsi"/>
          <w:sz w:val="24"/>
          <w:szCs w:val="24"/>
        </w:rPr>
      </w:pPr>
      <w:bookmarkStart w:id="24" w:name="_Toc97543232"/>
      <w:r w:rsidRPr="002F4289">
        <w:rPr>
          <w:rFonts w:asciiTheme="minorHAnsi" w:hAnsiTheme="minorHAnsi" w:cstheme="minorHAnsi"/>
          <w:sz w:val="24"/>
          <w:szCs w:val="24"/>
        </w:rPr>
        <w:t>La mappatura dei processi</w:t>
      </w:r>
      <w:bookmarkEnd w:id="23"/>
      <w:bookmarkEnd w:id="24"/>
    </w:p>
    <w:p w14:paraId="396A57AE" w14:textId="4AC997D2" w:rsidR="00864CF4" w:rsidRPr="002F4289" w:rsidRDefault="000D50E5"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La mappatura dei processi si articola in </w:t>
      </w:r>
      <w:r w:rsidR="00E40E3D" w:rsidRPr="002F4289">
        <w:rPr>
          <w:rFonts w:asciiTheme="minorHAnsi" w:hAnsiTheme="minorHAnsi" w:cstheme="minorHAnsi"/>
          <w:bCs/>
          <w:sz w:val="24"/>
          <w:szCs w:val="24"/>
        </w:rPr>
        <w:t>tre</w:t>
      </w:r>
      <w:r w:rsidRPr="002F4289">
        <w:rPr>
          <w:rFonts w:asciiTheme="minorHAnsi" w:hAnsiTheme="minorHAnsi" w:cstheme="minorHAnsi"/>
          <w:bCs/>
          <w:sz w:val="24"/>
          <w:szCs w:val="24"/>
        </w:rPr>
        <w:t xml:space="preserve"> fasi: </w:t>
      </w:r>
      <w:r w:rsidR="005B1D6E" w:rsidRPr="002F4289">
        <w:rPr>
          <w:rFonts w:asciiTheme="minorHAnsi" w:hAnsiTheme="minorHAnsi" w:cstheme="minorHAnsi"/>
          <w:bCs/>
          <w:sz w:val="24"/>
          <w:szCs w:val="24"/>
        </w:rPr>
        <w:t>identificazione; descrizione</w:t>
      </w:r>
      <w:r w:rsidR="00E40E3D"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 xml:space="preserve">rappresentazione. </w:t>
      </w:r>
    </w:p>
    <w:p w14:paraId="58AA9C2F" w14:textId="0CE233ED" w:rsidR="000D50E5" w:rsidRPr="002F4289" w:rsidRDefault="000D50E5"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L’identificazione consiste</w:t>
      </w:r>
      <w:r w:rsidR="00D3116A"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nello stabilire l’unità di analisi (il processo)</w:t>
      </w:r>
      <w:r w:rsidR="00D3116A"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nell’identifica</w:t>
      </w:r>
      <w:r w:rsidR="00D3116A" w:rsidRPr="002F4289">
        <w:rPr>
          <w:rFonts w:asciiTheme="minorHAnsi" w:hAnsiTheme="minorHAnsi" w:cstheme="minorHAnsi"/>
          <w:bCs/>
          <w:sz w:val="24"/>
          <w:szCs w:val="24"/>
        </w:rPr>
        <w:t>re</w:t>
      </w:r>
      <w:r w:rsidRPr="002F4289">
        <w:rPr>
          <w:rFonts w:asciiTheme="minorHAnsi" w:hAnsiTheme="minorHAnsi" w:cstheme="minorHAnsi"/>
          <w:bCs/>
          <w:sz w:val="24"/>
          <w:szCs w:val="24"/>
        </w:rPr>
        <w:t xml:space="preserve"> l’elenco completo dei processi svolti dall’organizzazione che, nelle fasi successive, dovranno essere esaminati e descritti. In questa fase l’obiettivo è definire la lista dei processi che dovranno essere oggetto di analisi e approfondimento. </w:t>
      </w:r>
    </w:p>
    <w:p w14:paraId="0DBBF960" w14:textId="3EC0925A" w:rsidR="00485ED8" w:rsidRPr="002F4289" w:rsidRDefault="00266DED"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Il risultato della prima fase è l’</w:t>
      </w:r>
      <w:r w:rsidRPr="002F4289">
        <w:rPr>
          <w:rFonts w:asciiTheme="minorHAnsi" w:hAnsiTheme="minorHAnsi" w:cstheme="minorHAnsi"/>
          <w:b/>
          <w:sz w:val="24"/>
          <w:szCs w:val="24"/>
        </w:rPr>
        <w:t>identificazione</w:t>
      </w:r>
      <w:r w:rsidRPr="002F4289">
        <w:rPr>
          <w:rFonts w:asciiTheme="minorHAnsi" w:hAnsiTheme="minorHAnsi" w:cstheme="minorHAnsi"/>
          <w:bCs/>
          <w:sz w:val="24"/>
          <w:szCs w:val="24"/>
        </w:rPr>
        <w:t xml:space="preserve"> dell’elenco completo dei processi dall’amministrazione.</w:t>
      </w:r>
      <w:r w:rsidR="00014F6C" w:rsidRPr="002F4289">
        <w:rPr>
          <w:rFonts w:asciiTheme="minorHAnsi" w:hAnsiTheme="minorHAnsi" w:cstheme="minorHAnsi"/>
          <w:bCs/>
          <w:sz w:val="24"/>
          <w:szCs w:val="24"/>
        </w:rPr>
        <w:t xml:space="preserve"> I</w:t>
      </w:r>
      <w:r w:rsidRPr="002F4289">
        <w:rPr>
          <w:rFonts w:asciiTheme="minorHAnsi" w:hAnsiTheme="minorHAnsi" w:cstheme="minorHAnsi"/>
          <w:bCs/>
          <w:sz w:val="24"/>
          <w:szCs w:val="24"/>
        </w:rPr>
        <w:t xml:space="preserve"> processi sono poi aggregati nelle cosiddette </w:t>
      </w:r>
      <w:r w:rsidRPr="002F4289">
        <w:rPr>
          <w:rFonts w:asciiTheme="minorHAnsi" w:hAnsiTheme="minorHAnsi" w:cstheme="minorHAnsi"/>
          <w:b/>
          <w:bCs/>
          <w:sz w:val="24"/>
          <w:szCs w:val="24"/>
        </w:rPr>
        <w:t>aree di rischio</w:t>
      </w:r>
      <w:r w:rsidRPr="002F4289">
        <w:rPr>
          <w:rFonts w:asciiTheme="minorHAnsi" w:hAnsiTheme="minorHAnsi" w:cstheme="minorHAnsi"/>
          <w:bCs/>
          <w:sz w:val="24"/>
          <w:szCs w:val="24"/>
        </w:rPr>
        <w:t>, intese come raggruppamenti omogenei di processi. Le aree di rischio possono essere distinte in generali e specifiche</w:t>
      </w:r>
      <w:r w:rsidR="00485ED8" w:rsidRPr="002F4289">
        <w:rPr>
          <w:rFonts w:asciiTheme="minorHAnsi" w:hAnsiTheme="minorHAnsi" w:cstheme="minorHAnsi"/>
          <w:bCs/>
          <w:sz w:val="24"/>
          <w:szCs w:val="24"/>
        </w:rPr>
        <w:t xml:space="preserve">: </w:t>
      </w:r>
    </w:p>
    <w:p w14:paraId="0D53CD0A" w14:textId="77777777" w:rsidR="00485ED8" w:rsidRPr="002F4289" w:rsidRDefault="00485ED8" w:rsidP="00AB7936">
      <w:pPr>
        <w:pStyle w:val="Paragrafoelenco"/>
        <w:numPr>
          <w:ilvl w:val="0"/>
          <w:numId w:val="45"/>
        </w:num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q</w:t>
      </w:r>
      <w:r w:rsidR="00266DED" w:rsidRPr="002F4289">
        <w:rPr>
          <w:rFonts w:asciiTheme="minorHAnsi" w:hAnsiTheme="minorHAnsi" w:cstheme="minorHAnsi"/>
          <w:bCs/>
          <w:sz w:val="24"/>
          <w:szCs w:val="24"/>
        </w:rPr>
        <w:t xml:space="preserve">uelle </w:t>
      </w:r>
      <w:r w:rsidR="00266DED" w:rsidRPr="002F4289">
        <w:rPr>
          <w:rFonts w:asciiTheme="minorHAnsi" w:hAnsiTheme="minorHAnsi" w:cstheme="minorHAnsi"/>
          <w:b/>
          <w:bCs/>
          <w:sz w:val="24"/>
          <w:szCs w:val="24"/>
        </w:rPr>
        <w:t>generali</w:t>
      </w:r>
      <w:r w:rsidR="00266DED" w:rsidRPr="002F4289">
        <w:rPr>
          <w:rFonts w:asciiTheme="minorHAnsi" w:hAnsiTheme="minorHAnsi" w:cstheme="minorHAnsi"/>
          <w:bCs/>
          <w:sz w:val="24"/>
          <w:szCs w:val="24"/>
        </w:rPr>
        <w:t xml:space="preserve"> sono comuni a tutte le amministrazioni (es. contratti pubblici, acquisizione e gestione del personale)</w:t>
      </w:r>
      <w:r w:rsidRPr="002F4289">
        <w:rPr>
          <w:rFonts w:asciiTheme="minorHAnsi" w:hAnsiTheme="minorHAnsi" w:cstheme="minorHAnsi"/>
          <w:bCs/>
          <w:sz w:val="24"/>
          <w:szCs w:val="24"/>
        </w:rPr>
        <w:t xml:space="preserve">; </w:t>
      </w:r>
    </w:p>
    <w:p w14:paraId="3BDBBE1C" w14:textId="6622E8F3" w:rsidR="00266DED" w:rsidRPr="002F4289" w:rsidRDefault="00266DED" w:rsidP="00AB7936">
      <w:pPr>
        <w:pStyle w:val="Paragrafoelenco"/>
        <w:numPr>
          <w:ilvl w:val="0"/>
          <w:numId w:val="45"/>
        </w:num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quelle </w:t>
      </w:r>
      <w:r w:rsidRPr="002F4289">
        <w:rPr>
          <w:rFonts w:asciiTheme="minorHAnsi" w:hAnsiTheme="minorHAnsi" w:cstheme="minorHAnsi"/>
          <w:b/>
          <w:bCs/>
          <w:sz w:val="24"/>
          <w:szCs w:val="24"/>
        </w:rPr>
        <w:t>specifiche</w:t>
      </w:r>
      <w:r w:rsidRPr="002F4289">
        <w:rPr>
          <w:rFonts w:asciiTheme="minorHAnsi" w:hAnsiTheme="minorHAnsi" w:cstheme="minorHAnsi"/>
          <w:bCs/>
          <w:sz w:val="24"/>
          <w:szCs w:val="24"/>
        </w:rPr>
        <w:t xml:space="preserve"> riguardano la singola amministrazione e dipendono dalle caratteristiche peculiari delle attività da essa svolte.</w:t>
      </w:r>
    </w:p>
    <w:p w14:paraId="78190D96" w14:textId="77777777" w:rsidR="00C343F8" w:rsidRPr="002F4289" w:rsidRDefault="00C343F8"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Il PNA 2019, Allegato n. 1, ha individuato le seguenti “Aree di rischio” per gli enti locali: </w:t>
      </w:r>
    </w:p>
    <w:p w14:paraId="2FE05EB9" w14:textId="77777777" w:rsidR="00B8123D" w:rsidRPr="002F4289" w:rsidRDefault="00B8123D" w:rsidP="00B8123D">
      <w:pPr>
        <w:autoSpaceDE w:val="0"/>
        <w:autoSpaceDN w:val="0"/>
        <w:adjustRightInd w:val="0"/>
        <w:spacing w:after="0" w:line="240" w:lineRule="auto"/>
        <w:rPr>
          <w:rFonts w:asciiTheme="minorHAnsi" w:hAnsiTheme="minorHAnsi" w:cstheme="minorHAnsi"/>
          <w:color w:val="000000"/>
          <w:sz w:val="24"/>
          <w:szCs w:val="24"/>
          <w:lang w:eastAsia="it-IT"/>
        </w:rPr>
      </w:pPr>
    </w:p>
    <w:p w14:paraId="4D9EB7C6" w14:textId="511370CB"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lastRenderedPageBreak/>
        <w:t xml:space="preserve">acquisizione e gestione del personale; </w:t>
      </w:r>
    </w:p>
    <w:p w14:paraId="5CFCF53A" w14:textId="020B20C8"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affari legali e contenzioso; </w:t>
      </w:r>
    </w:p>
    <w:p w14:paraId="6F58AB27" w14:textId="61545550"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altri servizi </w:t>
      </w:r>
    </w:p>
    <w:p w14:paraId="37AAE563" w14:textId="1D8C714D"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contratti pubblici; </w:t>
      </w:r>
    </w:p>
    <w:p w14:paraId="322EE84C" w14:textId="4274BD7A"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controlli, verifiche, ispezioni e sanzioni; </w:t>
      </w:r>
    </w:p>
    <w:p w14:paraId="4C928393" w14:textId="79E4FA4E"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gestione dei rifiuti; </w:t>
      </w:r>
    </w:p>
    <w:p w14:paraId="2BCE81AF" w14:textId="3813A480"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gestione delle entrate, delle spese e del patrimonio; </w:t>
      </w:r>
    </w:p>
    <w:p w14:paraId="2C51E3E7" w14:textId="320A3F12"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governo del territorio; </w:t>
      </w:r>
    </w:p>
    <w:p w14:paraId="5CA0D9C7" w14:textId="6927021F"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incarichi e nomine; </w:t>
      </w:r>
    </w:p>
    <w:p w14:paraId="21CF7E5D" w14:textId="50C94715"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pianificazione urbanistica; </w:t>
      </w:r>
    </w:p>
    <w:p w14:paraId="302F6BCF" w14:textId="52C18C43" w:rsidR="00B8123D" w:rsidRPr="002F4289" w:rsidRDefault="00B8123D" w:rsidP="00B8123D">
      <w:pPr>
        <w:pStyle w:val="Paragrafoelenco"/>
        <w:numPr>
          <w:ilvl w:val="0"/>
          <w:numId w:val="17"/>
        </w:numPr>
        <w:autoSpaceDE w:val="0"/>
        <w:autoSpaceDN w:val="0"/>
        <w:adjustRightInd w:val="0"/>
        <w:spacing w:after="145"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provvedimenti ampliativi della sfera giuridica dei destinatari con effetto economico diretto e immediato; </w:t>
      </w:r>
    </w:p>
    <w:p w14:paraId="2647BC9E" w14:textId="577BB373" w:rsidR="00B8123D" w:rsidRPr="002F4289" w:rsidRDefault="00B8123D" w:rsidP="00B8123D">
      <w:pPr>
        <w:pStyle w:val="Paragrafoelenco"/>
        <w:numPr>
          <w:ilvl w:val="0"/>
          <w:numId w:val="17"/>
        </w:num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provvedimenti ampliativi della sfera giuridica dei destinatari privi di effetto economico diretto e immediato. </w:t>
      </w:r>
    </w:p>
    <w:p w14:paraId="46BA8584" w14:textId="1C9BD60D" w:rsidR="004D58D5" w:rsidRPr="002F4289" w:rsidRDefault="007921CD"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Per la mappatura è fondamentale il coinvolgimento dei responsabili delle strutture organizzative principali. Secondo </w:t>
      </w:r>
      <w:r w:rsidR="00395E3E" w:rsidRPr="002F4289">
        <w:rPr>
          <w:rFonts w:asciiTheme="minorHAnsi" w:hAnsiTheme="minorHAnsi" w:cstheme="minorHAnsi"/>
          <w:bCs/>
          <w:sz w:val="24"/>
          <w:szCs w:val="24"/>
        </w:rPr>
        <w:t>l’ANAC</w:t>
      </w:r>
      <w:r w:rsidRPr="002F4289">
        <w:rPr>
          <w:rFonts w:asciiTheme="minorHAnsi" w:hAnsiTheme="minorHAnsi" w:cstheme="minorHAnsi"/>
          <w:bCs/>
          <w:sz w:val="24"/>
          <w:szCs w:val="24"/>
        </w:rPr>
        <w:t>, può essere utile prevedere, specie in caso di complessità organizzative, la costituzione di un “gruppo di lavoro” dedicato e interviste agli addetti ai processi onde individuare gli elementi peculiari e i principali flussi.</w:t>
      </w:r>
    </w:p>
    <w:p w14:paraId="4F77C624" w14:textId="77777777" w:rsidR="00B8123D" w:rsidRPr="002F4289" w:rsidRDefault="00B8123D" w:rsidP="00B8123D">
      <w:pPr>
        <w:autoSpaceDE w:val="0"/>
        <w:autoSpaceDN w:val="0"/>
        <w:adjustRightInd w:val="0"/>
        <w:spacing w:after="0" w:line="240" w:lineRule="auto"/>
        <w:rPr>
          <w:rFonts w:asciiTheme="minorHAnsi" w:hAnsiTheme="minorHAnsi" w:cstheme="minorHAnsi"/>
          <w:color w:val="000000"/>
          <w:sz w:val="24"/>
          <w:szCs w:val="24"/>
          <w:lang w:eastAsia="it-IT"/>
        </w:rPr>
      </w:pPr>
    </w:p>
    <w:p w14:paraId="6C2615DD" w14:textId="47958E10" w:rsidR="00B8123D" w:rsidRPr="002F4289" w:rsidRDefault="00B8123D" w:rsidP="00B8123D">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Il Responsabile ha formalizzato i processi elencati nelle schede accluse al presente piano nell’</w:t>
      </w:r>
      <w:r w:rsidRPr="002F4289">
        <w:rPr>
          <w:rFonts w:asciiTheme="minorHAnsi" w:hAnsiTheme="minorHAnsi" w:cstheme="minorHAnsi"/>
          <w:b/>
          <w:bCs/>
          <w:color w:val="000000"/>
          <w:sz w:val="24"/>
          <w:szCs w:val="24"/>
          <w:lang w:eastAsia="it-IT"/>
        </w:rPr>
        <w:t xml:space="preserve">Allegato A. </w:t>
      </w:r>
    </w:p>
    <w:p w14:paraId="1FBECD61" w14:textId="0C21B2E7" w:rsidR="00033532" w:rsidRPr="002F4289" w:rsidRDefault="00B8123D" w:rsidP="00B8123D">
      <w:pPr>
        <w:spacing w:before="120" w:after="0" w:line="240" w:lineRule="auto"/>
        <w:jc w:val="both"/>
        <w:rPr>
          <w:rFonts w:asciiTheme="minorHAnsi" w:hAnsiTheme="minorHAnsi" w:cstheme="minorHAnsi"/>
          <w:bCs/>
          <w:color w:val="FF0000"/>
          <w:sz w:val="24"/>
          <w:szCs w:val="24"/>
        </w:rPr>
      </w:pPr>
      <w:r w:rsidRPr="002F4289">
        <w:rPr>
          <w:rFonts w:asciiTheme="minorHAnsi" w:hAnsiTheme="minorHAnsi" w:cstheme="minorHAnsi"/>
          <w:color w:val="000000"/>
          <w:sz w:val="24"/>
          <w:szCs w:val="24"/>
          <w:lang w:eastAsia="it-IT"/>
        </w:rPr>
        <w:t>Tali processi, poi, sempre secondo gli indirizzi espressi dal PNA, sono stati brevemente descritti (mediante l’indicazione dell’input, delle attività costitutive il processo, e dell’output finale) e, infine, è stata registrata l’unità organizzativa responsabile del processo stesso</w:t>
      </w:r>
    </w:p>
    <w:p w14:paraId="064EDA1F" w14:textId="1035F315" w:rsidR="00E74793" w:rsidRPr="002F4289" w:rsidRDefault="00960D5B" w:rsidP="000C63AB">
      <w:pPr>
        <w:pStyle w:val="TitoloB"/>
        <w:keepNext/>
        <w:widowControl w:val="0"/>
        <w:numPr>
          <w:ilvl w:val="0"/>
          <w:numId w:val="12"/>
        </w:numPr>
        <w:spacing w:before="120" w:after="0" w:line="240" w:lineRule="auto"/>
        <w:ind w:left="0" w:right="0" w:firstLine="0"/>
        <w:jc w:val="both"/>
        <w:outlineLvl w:val="1"/>
        <w:rPr>
          <w:rFonts w:asciiTheme="minorHAnsi" w:hAnsiTheme="minorHAnsi" w:cstheme="minorHAnsi"/>
          <w:sz w:val="24"/>
          <w:szCs w:val="24"/>
        </w:rPr>
      </w:pPr>
      <w:bookmarkStart w:id="25" w:name="_Toc87523799"/>
      <w:bookmarkStart w:id="26" w:name="_Toc97543233"/>
      <w:r w:rsidRPr="002F4289">
        <w:rPr>
          <w:rFonts w:asciiTheme="minorHAnsi" w:hAnsiTheme="minorHAnsi" w:cstheme="minorHAnsi"/>
          <w:sz w:val="24"/>
          <w:szCs w:val="24"/>
        </w:rPr>
        <w:t>V</w:t>
      </w:r>
      <w:r w:rsidR="00E74793" w:rsidRPr="002F4289">
        <w:rPr>
          <w:rFonts w:asciiTheme="minorHAnsi" w:hAnsiTheme="minorHAnsi" w:cstheme="minorHAnsi"/>
          <w:sz w:val="24"/>
          <w:szCs w:val="24"/>
        </w:rPr>
        <w:t xml:space="preserve">alutazione </w:t>
      </w:r>
      <w:r w:rsidR="00341911" w:rsidRPr="002F4289">
        <w:rPr>
          <w:rFonts w:asciiTheme="minorHAnsi" w:hAnsiTheme="minorHAnsi" w:cstheme="minorHAnsi"/>
          <w:sz w:val="24"/>
          <w:szCs w:val="24"/>
        </w:rPr>
        <w:t>del rischio</w:t>
      </w:r>
      <w:bookmarkEnd w:id="25"/>
      <w:bookmarkEnd w:id="26"/>
    </w:p>
    <w:p w14:paraId="276AABE3" w14:textId="33EF38FC" w:rsidR="00182924" w:rsidRPr="002F4289" w:rsidRDefault="00CF4101" w:rsidP="000C63AB">
      <w:pPr>
        <w:spacing w:before="120" w:after="0" w:line="240" w:lineRule="auto"/>
        <w:jc w:val="both"/>
        <w:rPr>
          <w:rFonts w:asciiTheme="minorHAnsi" w:hAnsiTheme="minorHAnsi" w:cstheme="minorHAnsi"/>
          <w:bCs/>
          <w:sz w:val="24"/>
          <w:szCs w:val="24"/>
        </w:rPr>
      </w:pPr>
      <w:bookmarkStart w:id="27" w:name="_Hlk120617414"/>
      <w:r w:rsidRPr="002F4289">
        <w:rPr>
          <w:rFonts w:asciiTheme="minorHAnsi" w:hAnsiTheme="minorHAnsi" w:cstheme="minorHAnsi"/>
          <w:bCs/>
          <w:sz w:val="24"/>
          <w:szCs w:val="24"/>
        </w:rPr>
        <w:t>La valutazione del rischio è la macro-fase del processo di gestione in cui il rischio stesso è identificato, analizzato e confrontato con altri rischi, al fine di individuare le priorità di intervento e le possibili misure organizzative correttive e preventive (trattamento del rischio).</w:t>
      </w:r>
      <w:r w:rsidR="0031562C"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 xml:space="preserve">Si articola in tre fasi: identificazione, analisi e ponderazione del rischio. </w:t>
      </w:r>
    </w:p>
    <w:p w14:paraId="7B69DEE7" w14:textId="77777777" w:rsidR="0031562C" w:rsidRPr="002F4289" w:rsidRDefault="0031562C" w:rsidP="000C63AB">
      <w:pPr>
        <w:spacing w:before="120" w:after="0" w:line="240" w:lineRule="auto"/>
        <w:jc w:val="both"/>
        <w:rPr>
          <w:rFonts w:asciiTheme="minorHAnsi" w:hAnsiTheme="minorHAnsi" w:cstheme="minorHAnsi"/>
          <w:bCs/>
          <w:color w:val="002060"/>
          <w:sz w:val="24"/>
          <w:szCs w:val="24"/>
        </w:rPr>
      </w:pPr>
    </w:p>
    <w:p w14:paraId="4250ED7F" w14:textId="37643CC5" w:rsidR="00DC02CC" w:rsidRPr="002F4289" w:rsidRDefault="00DC02CC" w:rsidP="000C63AB">
      <w:pPr>
        <w:pStyle w:val="TitoloB"/>
        <w:keepNext/>
        <w:widowControl w:val="0"/>
        <w:numPr>
          <w:ilvl w:val="1"/>
          <w:numId w:val="12"/>
        </w:numPr>
        <w:spacing w:before="120" w:after="0" w:line="240" w:lineRule="auto"/>
        <w:ind w:left="0" w:right="0" w:firstLine="0"/>
        <w:jc w:val="both"/>
        <w:outlineLvl w:val="1"/>
        <w:rPr>
          <w:rFonts w:asciiTheme="minorHAnsi" w:hAnsiTheme="minorHAnsi" w:cstheme="minorHAnsi"/>
          <w:sz w:val="24"/>
          <w:szCs w:val="24"/>
        </w:rPr>
      </w:pPr>
      <w:bookmarkStart w:id="28" w:name="_Toc87523800"/>
      <w:bookmarkStart w:id="29" w:name="_Toc97543234"/>
      <w:bookmarkEnd w:id="27"/>
      <w:r w:rsidRPr="002F4289">
        <w:rPr>
          <w:rFonts w:asciiTheme="minorHAnsi" w:hAnsiTheme="minorHAnsi" w:cstheme="minorHAnsi"/>
          <w:sz w:val="24"/>
          <w:szCs w:val="24"/>
        </w:rPr>
        <w:t>Identificazione</w:t>
      </w:r>
      <w:bookmarkEnd w:id="28"/>
      <w:r w:rsidR="00BF2F72" w:rsidRPr="002F4289">
        <w:rPr>
          <w:rFonts w:asciiTheme="minorHAnsi" w:hAnsiTheme="minorHAnsi" w:cstheme="minorHAnsi"/>
          <w:sz w:val="24"/>
          <w:szCs w:val="24"/>
        </w:rPr>
        <w:t xml:space="preserve"> del rischio</w:t>
      </w:r>
      <w:bookmarkEnd w:id="29"/>
    </w:p>
    <w:p w14:paraId="5B70FE2B" w14:textId="77777777"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L’identificazione del rischio ha l’obiettivo di individuare comportamenti o fatti che possono verificarsi in relazione ai processi di pertinenza dell’amministrazione, tramite i quali si concretizza il fenomeno corruttivo.  </w:t>
      </w:r>
    </w:p>
    <w:p w14:paraId="13C9852E" w14:textId="77777777"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Tale fase deve portare con gradualità alla creazione di un “Registro degli eventi rischiosi” nel quale sono riportati tutti gli eventi rischiosi relativi ai processi dell’amministrazione. </w:t>
      </w:r>
    </w:p>
    <w:p w14:paraId="05ED0F85" w14:textId="799B522F"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sz w:val="24"/>
          <w:szCs w:val="24"/>
        </w:rPr>
        <w:lastRenderedPageBreak/>
        <w:t xml:space="preserve">Il Registro degli eventi rischiosi, o Catalogo dei rischi principali, è riportato </w:t>
      </w:r>
      <w:r w:rsidRPr="002F4289">
        <w:rPr>
          <w:rFonts w:asciiTheme="minorHAnsi" w:hAnsiTheme="minorHAnsi" w:cstheme="minorHAnsi"/>
          <w:b/>
          <w:sz w:val="24"/>
          <w:szCs w:val="24"/>
          <w:u w:val="single"/>
        </w:rPr>
        <w:t>nell’Allegato B</w:t>
      </w:r>
      <w:r w:rsidRPr="002F4289">
        <w:rPr>
          <w:rFonts w:asciiTheme="minorHAnsi" w:hAnsiTheme="minorHAnsi" w:cstheme="minorHAnsi"/>
          <w:b/>
          <w:sz w:val="24"/>
          <w:szCs w:val="24"/>
        </w:rPr>
        <w:t xml:space="preserve"> della sottosezione Rischi corruttivi e trasparenza</w:t>
      </w:r>
      <w:r w:rsidRPr="002F4289">
        <w:rPr>
          <w:rFonts w:asciiTheme="minorHAnsi" w:hAnsiTheme="minorHAnsi" w:cstheme="minorHAnsi"/>
          <w:bCs/>
          <w:sz w:val="24"/>
          <w:szCs w:val="24"/>
        </w:rPr>
        <w:t xml:space="preserve">. </w:t>
      </w:r>
    </w:p>
    <w:p w14:paraId="048BFA86" w14:textId="0268AC7F" w:rsidR="006B2DCA" w:rsidRPr="002F4289" w:rsidRDefault="00DC02CC"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Per individuare gli eventi rischiosi è necessario: </w:t>
      </w:r>
      <w:r w:rsidR="006B2DCA" w:rsidRPr="002F4289">
        <w:rPr>
          <w:rFonts w:asciiTheme="minorHAnsi" w:hAnsiTheme="minorHAnsi" w:cstheme="minorHAnsi"/>
          <w:bCs/>
          <w:sz w:val="24"/>
          <w:szCs w:val="24"/>
        </w:rPr>
        <w:t>definire l’oggetto di analisi; utilizzare tecniche di identificazione e una pluralità di fonti informative; individuare i rischi.</w:t>
      </w:r>
    </w:p>
    <w:p w14:paraId="42F6C446" w14:textId="5E384F9F" w:rsidR="00216D88" w:rsidRPr="002F4289" w:rsidRDefault="00E83BCD"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 xml:space="preserve">a) </w:t>
      </w:r>
      <w:r w:rsidR="00C7525D" w:rsidRPr="002F4289">
        <w:rPr>
          <w:rFonts w:asciiTheme="minorHAnsi" w:hAnsiTheme="minorHAnsi" w:cstheme="minorHAnsi"/>
          <w:b/>
          <w:bCs/>
          <w:sz w:val="24"/>
          <w:szCs w:val="24"/>
        </w:rPr>
        <w:t>L</w:t>
      </w:r>
      <w:r w:rsidR="00182924" w:rsidRPr="002F4289">
        <w:rPr>
          <w:rFonts w:asciiTheme="minorHAnsi" w:hAnsiTheme="minorHAnsi" w:cstheme="minorHAnsi"/>
          <w:b/>
          <w:bCs/>
          <w:sz w:val="24"/>
          <w:szCs w:val="24"/>
        </w:rPr>
        <w:t>’oggetto di analisi</w:t>
      </w:r>
      <w:r w:rsidR="00E25731" w:rsidRPr="002F4289">
        <w:rPr>
          <w:rFonts w:asciiTheme="minorHAnsi" w:hAnsiTheme="minorHAnsi" w:cstheme="minorHAnsi"/>
          <w:b/>
          <w:bCs/>
          <w:sz w:val="24"/>
          <w:szCs w:val="24"/>
        </w:rPr>
        <w:t>:</w:t>
      </w:r>
      <w:r w:rsidR="008D0804" w:rsidRPr="002F4289">
        <w:rPr>
          <w:rFonts w:asciiTheme="minorHAnsi" w:hAnsiTheme="minorHAnsi" w:cstheme="minorHAnsi"/>
          <w:bCs/>
          <w:sz w:val="24"/>
          <w:szCs w:val="24"/>
        </w:rPr>
        <w:t xml:space="preserve"> è </w:t>
      </w:r>
      <w:r w:rsidR="00182924" w:rsidRPr="002F4289">
        <w:rPr>
          <w:rFonts w:asciiTheme="minorHAnsi" w:hAnsiTheme="minorHAnsi" w:cstheme="minorHAnsi"/>
          <w:bCs/>
          <w:sz w:val="24"/>
          <w:szCs w:val="24"/>
        </w:rPr>
        <w:t>l’unità di riferimento rispetto al</w:t>
      </w:r>
      <w:r w:rsidR="008D0804" w:rsidRPr="002F4289">
        <w:rPr>
          <w:rFonts w:asciiTheme="minorHAnsi" w:hAnsiTheme="minorHAnsi" w:cstheme="minorHAnsi"/>
          <w:bCs/>
          <w:sz w:val="24"/>
          <w:szCs w:val="24"/>
        </w:rPr>
        <w:t>la</w:t>
      </w:r>
      <w:r w:rsidR="00182924" w:rsidRPr="002F4289">
        <w:rPr>
          <w:rFonts w:asciiTheme="minorHAnsi" w:hAnsiTheme="minorHAnsi" w:cstheme="minorHAnsi"/>
          <w:bCs/>
          <w:sz w:val="24"/>
          <w:szCs w:val="24"/>
        </w:rPr>
        <w:t xml:space="preserve"> quale individuare gli eventi rischiosi. </w:t>
      </w:r>
      <w:r w:rsidR="00431D13" w:rsidRPr="002F4289">
        <w:rPr>
          <w:rFonts w:asciiTheme="minorHAnsi" w:hAnsiTheme="minorHAnsi" w:cstheme="minorHAnsi"/>
          <w:bCs/>
          <w:sz w:val="24"/>
          <w:szCs w:val="24"/>
        </w:rPr>
        <w:t>L</w:t>
      </w:r>
      <w:r w:rsidR="00216D88" w:rsidRPr="002F4289">
        <w:rPr>
          <w:rFonts w:asciiTheme="minorHAnsi" w:hAnsiTheme="minorHAnsi" w:cstheme="minorHAnsi"/>
          <w:bCs/>
          <w:sz w:val="24"/>
          <w:szCs w:val="24"/>
        </w:rPr>
        <w:t>’oggetto di analisi può essere: l’intero processo</w:t>
      </w:r>
      <w:r w:rsidR="00431D13" w:rsidRPr="002F4289">
        <w:rPr>
          <w:rFonts w:asciiTheme="minorHAnsi" w:hAnsiTheme="minorHAnsi" w:cstheme="minorHAnsi"/>
          <w:bCs/>
          <w:sz w:val="24"/>
          <w:szCs w:val="24"/>
        </w:rPr>
        <w:t xml:space="preserve">, </w:t>
      </w:r>
      <w:r w:rsidR="00216D88" w:rsidRPr="002F4289">
        <w:rPr>
          <w:rFonts w:asciiTheme="minorHAnsi" w:hAnsiTheme="minorHAnsi" w:cstheme="minorHAnsi"/>
          <w:bCs/>
          <w:sz w:val="24"/>
          <w:szCs w:val="24"/>
        </w:rPr>
        <w:t xml:space="preserve">le singole attività </w:t>
      </w:r>
      <w:r w:rsidR="00BC15ED" w:rsidRPr="002F4289">
        <w:rPr>
          <w:rFonts w:asciiTheme="minorHAnsi" w:hAnsiTheme="minorHAnsi" w:cstheme="minorHAnsi"/>
          <w:bCs/>
          <w:sz w:val="24"/>
          <w:szCs w:val="24"/>
        </w:rPr>
        <w:t>che compongono ciascun processo.</w:t>
      </w:r>
      <w:r w:rsidR="00216D88" w:rsidRPr="002F4289">
        <w:rPr>
          <w:rFonts w:asciiTheme="minorHAnsi" w:hAnsiTheme="minorHAnsi" w:cstheme="minorHAnsi"/>
          <w:bCs/>
          <w:sz w:val="24"/>
          <w:szCs w:val="24"/>
        </w:rPr>
        <w:t xml:space="preserve"> </w:t>
      </w:r>
    </w:p>
    <w:p w14:paraId="65847E21" w14:textId="063CA0A3" w:rsidR="005E2AD8" w:rsidRPr="002F4289" w:rsidRDefault="000059CC" w:rsidP="000C63AB">
      <w:pPr>
        <w:spacing w:before="120" w:after="0" w:line="240" w:lineRule="auto"/>
        <w:jc w:val="both"/>
        <w:rPr>
          <w:rFonts w:asciiTheme="minorHAnsi" w:hAnsiTheme="minorHAnsi" w:cstheme="minorHAnsi"/>
          <w:bCs/>
          <w:color w:val="002060"/>
          <w:sz w:val="24"/>
          <w:szCs w:val="24"/>
          <w:u w:val="single"/>
        </w:rPr>
      </w:pPr>
      <w:r w:rsidRPr="002F4289">
        <w:rPr>
          <w:rFonts w:asciiTheme="minorHAnsi" w:hAnsiTheme="minorHAnsi" w:cstheme="minorHAnsi"/>
          <w:sz w:val="24"/>
          <w:szCs w:val="24"/>
        </w:rPr>
        <w:t xml:space="preserve">L’analisi è svolta per processi, e non per singole attività che compongono i processi, in quanto il Comune di </w:t>
      </w:r>
      <w:r w:rsidR="00AA7357" w:rsidRPr="002F4289">
        <w:rPr>
          <w:rFonts w:asciiTheme="minorHAnsi" w:hAnsiTheme="minorHAnsi" w:cstheme="minorHAnsi"/>
          <w:sz w:val="24"/>
          <w:szCs w:val="24"/>
        </w:rPr>
        <w:t>Bottanuco</w:t>
      </w:r>
      <w:r w:rsidRPr="002F4289">
        <w:rPr>
          <w:rFonts w:asciiTheme="minorHAnsi" w:hAnsiTheme="minorHAnsi" w:cstheme="minorHAnsi"/>
          <w:sz w:val="24"/>
          <w:szCs w:val="24"/>
        </w:rPr>
        <w:t xml:space="preserve"> è di ridotte dimensioni</w:t>
      </w:r>
      <w:r w:rsidR="009E287F" w:rsidRPr="002F4289">
        <w:rPr>
          <w:rFonts w:asciiTheme="minorHAnsi" w:hAnsiTheme="minorHAnsi" w:cstheme="minorHAnsi"/>
          <w:sz w:val="24"/>
          <w:szCs w:val="24"/>
        </w:rPr>
        <w:t xml:space="preserve"> </w:t>
      </w:r>
      <w:r w:rsidRPr="002F4289">
        <w:rPr>
          <w:rFonts w:asciiTheme="minorHAnsi" w:hAnsiTheme="minorHAnsi" w:cstheme="minorHAnsi"/>
          <w:sz w:val="24"/>
          <w:szCs w:val="24"/>
        </w:rPr>
        <w:t>pertanto la struttura organizzativa ha poche risorse e competenze adeguate allo scopo, e soprattutto non ci sono stati negli anni passati episodi corruttivi.</w:t>
      </w:r>
    </w:p>
    <w:p w14:paraId="1F4207A0" w14:textId="5DEADDCC" w:rsidR="00F851D0" w:rsidRPr="002F4289" w:rsidRDefault="00E83BCD"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 xml:space="preserve">b) </w:t>
      </w:r>
      <w:r w:rsidR="00271509" w:rsidRPr="002F4289">
        <w:rPr>
          <w:rFonts w:asciiTheme="minorHAnsi" w:hAnsiTheme="minorHAnsi" w:cstheme="minorHAnsi"/>
          <w:b/>
          <w:bCs/>
          <w:sz w:val="24"/>
          <w:szCs w:val="24"/>
        </w:rPr>
        <w:t>T</w:t>
      </w:r>
      <w:r w:rsidR="00182924" w:rsidRPr="002F4289">
        <w:rPr>
          <w:rFonts w:asciiTheme="minorHAnsi" w:hAnsiTheme="minorHAnsi" w:cstheme="minorHAnsi"/>
          <w:b/>
          <w:bCs/>
          <w:sz w:val="24"/>
          <w:szCs w:val="24"/>
        </w:rPr>
        <w:t xml:space="preserve">ecniche e </w:t>
      </w:r>
      <w:r w:rsidR="00271509" w:rsidRPr="002F4289">
        <w:rPr>
          <w:rFonts w:asciiTheme="minorHAnsi" w:hAnsiTheme="minorHAnsi" w:cstheme="minorHAnsi"/>
          <w:b/>
          <w:bCs/>
          <w:sz w:val="24"/>
          <w:szCs w:val="24"/>
        </w:rPr>
        <w:t>f</w:t>
      </w:r>
      <w:r w:rsidR="00182924" w:rsidRPr="002F4289">
        <w:rPr>
          <w:rFonts w:asciiTheme="minorHAnsi" w:hAnsiTheme="minorHAnsi" w:cstheme="minorHAnsi"/>
          <w:b/>
          <w:bCs/>
          <w:sz w:val="24"/>
          <w:szCs w:val="24"/>
        </w:rPr>
        <w:t>onti informative</w:t>
      </w:r>
      <w:r w:rsidR="00C52A3D" w:rsidRPr="002F4289">
        <w:rPr>
          <w:rFonts w:asciiTheme="minorHAnsi" w:hAnsiTheme="minorHAnsi" w:cstheme="minorHAnsi"/>
          <w:bCs/>
          <w:sz w:val="24"/>
          <w:szCs w:val="24"/>
        </w:rPr>
        <w:t>:</w:t>
      </w:r>
      <w:r w:rsidR="00C52A3D" w:rsidRPr="002F4289">
        <w:rPr>
          <w:rFonts w:asciiTheme="minorHAnsi" w:hAnsiTheme="minorHAnsi" w:cstheme="minorHAnsi"/>
          <w:b/>
          <w:sz w:val="24"/>
          <w:szCs w:val="24"/>
        </w:rPr>
        <w:t xml:space="preserve"> </w:t>
      </w:r>
      <w:r w:rsidR="00C52A3D" w:rsidRPr="002F4289">
        <w:rPr>
          <w:rFonts w:asciiTheme="minorHAnsi" w:hAnsiTheme="minorHAnsi" w:cstheme="minorHAnsi"/>
          <w:bCs/>
          <w:sz w:val="24"/>
          <w:szCs w:val="24"/>
        </w:rPr>
        <w:t>p</w:t>
      </w:r>
      <w:r w:rsidR="00182924" w:rsidRPr="002F4289">
        <w:rPr>
          <w:rFonts w:asciiTheme="minorHAnsi" w:hAnsiTheme="minorHAnsi" w:cstheme="minorHAnsi"/>
          <w:bCs/>
          <w:sz w:val="24"/>
          <w:szCs w:val="24"/>
        </w:rPr>
        <w:t>er identifica</w:t>
      </w:r>
      <w:r w:rsidR="00F851D0" w:rsidRPr="002F4289">
        <w:rPr>
          <w:rFonts w:asciiTheme="minorHAnsi" w:hAnsiTheme="minorHAnsi" w:cstheme="minorHAnsi"/>
          <w:bCs/>
          <w:sz w:val="24"/>
          <w:szCs w:val="24"/>
        </w:rPr>
        <w:t xml:space="preserve">re </w:t>
      </w:r>
      <w:r w:rsidR="00182924" w:rsidRPr="002F4289">
        <w:rPr>
          <w:rFonts w:asciiTheme="minorHAnsi" w:hAnsiTheme="minorHAnsi" w:cstheme="minorHAnsi"/>
          <w:bCs/>
          <w:sz w:val="24"/>
          <w:szCs w:val="24"/>
        </w:rPr>
        <w:t>gli eventi rischiosi è opportuno utilizz</w:t>
      </w:r>
      <w:r w:rsidR="009C1B28" w:rsidRPr="002F4289">
        <w:rPr>
          <w:rFonts w:asciiTheme="minorHAnsi" w:hAnsiTheme="minorHAnsi" w:cstheme="minorHAnsi"/>
          <w:bCs/>
          <w:sz w:val="24"/>
          <w:szCs w:val="24"/>
        </w:rPr>
        <w:t xml:space="preserve">are </w:t>
      </w:r>
      <w:r w:rsidR="00182924" w:rsidRPr="002F4289">
        <w:rPr>
          <w:rFonts w:asciiTheme="minorHAnsi" w:hAnsiTheme="minorHAnsi" w:cstheme="minorHAnsi"/>
          <w:bCs/>
          <w:sz w:val="24"/>
          <w:szCs w:val="24"/>
        </w:rPr>
        <w:t>una pluralità di tecniche e prend</w:t>
      </w:r>
      <w:r w:rsidR="009C1B28" w:rsidRPr="002F4289">
        <w:rPr>
          <w:rFonts w:asciiTheme="minorHAnsi" w:hAnsiTheme="minorHAnsi" w:cstheme="minorHAnsi"/>
          <w:bCs/>
          <w:sz w:val="24"/>
          <w:szCs w:val="24"/>
        </w:rPr>
        <w:t>ere</w:t>
      </w:r>
      <w:r w:rsidR="00182924" w:rsidRPr="002F4289">
        <w:rPr>
          <w:rFonts w:asciiTheme="minorHAnsi" w:hAnsiTheme="minorHAnsi" w:cstheme="minorHAnsi"/>
          <w:bCs/>
          <w:sz w:val="24"/>
          <w:szCs w:val="24"/>
        </w:rPr>
        <w:t xml:space="preserve"> in considerazione il più ampio </w:t>
      </w:r>
      <w:r w:rsidR="00BB22A9" w:rsidRPr="002F4289">
        <w:rPr>
          <w:rFonts w:asciiTheme="minorHAnsi" w:hAnsiTheme="minorHAnsi" w:cstheme="minorHAnsi"/>
          <w:bCs/>
          <w:sz w:val="24"/>
          <w:szCs w:val="24"/>
        </w:rPr>
        <w:t>n</w:t>
      </w:r>
      <w:r w:rsidR="009C1B28" w:rsidRPr="002F4289">
        <w:rPr>
          <w:rFonts w:asciiTheme="minorHAnsi" w:hAnsiTheme="minorHAnsi" w:cstheme="minorHAnsi"/>
          <w:bCs/>
          <w:sz w:val="24"/>
          <w:szCs w:val="24"/>
        </w:rPr>
        <w:t xml:space="preserve">umero </w:t>
      </w:r>
      <w:r w:rsidR="00182924" w:rsidRPr="002F4289">
        <w:rPr>
          <w:rFonts w:asciiTheme="minorHAnsi" w:hAnsiTheme="minorHAnsi" w:cstheme="minorHAnsi"/>
          <w:bCs/>
          <w:sz w:val="24"/>
          <w:szCs w:val="24"/>
        </w:rPr>
        <w:t>possibile di fonti.  Le tecniche sono molteplici</w:t>
      </w:r>
      <w:r w:rsidR="00BC15ED" w:rsidRPr="002F4289">
        <w:rPr>
          <w:rFonts w:asciiTheme="minorHAnsi" w:hAnsiTheme="minorHAnsi" w:cstheme="minorHAnsi"/>
          <w:bCs/>
          <w:sz w:val="24"/>
          <w:szCs w:val="24"/>
        </w:rPr>
        <w:t>, quali</w:t>
      </w:r>
      <w:r w:rsidR="00F851D0" w:rsidRPr="002F4289">
        <w:rPr>
          <w:rFonts w:asciiTheme="minorHAnsi" w:hAnsiTheme="minorHAnsi" w:cstheme="minorHAnsi"/>
          <w:bCs/>
          <w:sz w:val="24"/>
          <w:szCs w:val="24"/>
        </w:rPr>
        <w:t xml:space="preserve">: </w:t>
      </w:r>
      <w:r w:rsidR="00182924" w:rsidRPr="002F4289">
        <w:rPr>
          <w:rFonts w:asciiTheme="minorHAnsi" w:hAnsiTheme="minorHAnsi" w:cstheme="minorHAnsi"/>
          <w:bCs/>
          <w:sz w:val="24"/>
          <w:szCs w:val="24"/>
        </w:rPr>
        <w:t xml:space="preserve">l’analisi di documenti e di banche dati, l’esame delle segnalazioni, </w:t>
      </w:r>
      <w:r w:rsidR="00BC15ED" w:rsidRPr="002F4289">
        <w:rPr>
          <w:rFonts w:asciiTheme="minorHAnsi" w:hAnsiTheme="minorHAnsi" w:cstheme="minorHAnsi"/>
          <w:bCs/>
          <w:sz w:val="24"/>
          <w:szCs w:val="24"/>
        </w:rPr>
        <w:t xml:space="preserve">le </w:t>
      </w:r>
      <w:r w:rsidR="00182924" w:rsidRPr="002F4289">
        <w:rPr>
          <w:rFonts w:asciiTheme="minorHAnsi" w:hAnsiTheme="minorHAnsi" w:cstheme="minorHAnsi"/>
          <w:bCs/>
          <w:sz w:val="24"/>
          <w:szCs w:val="24"/>
        </w:rPr>
        <w:t>intervist</w:t>
      </w:r>
      <w:r w:rsidR="00F851D0" w:rsidRPr="002F4289">
        <w:rPr>
          <w:rFonts w:asciiTheme="minorHAnsi" w:hAnsiTheme="minorHAnsi" w:cstheme="minorHAnsi"/>
          <w:bCs/>
          <w:sz w:val="24"/>
          <w:szCs w:val="24"/>
        </w:rPr>
        <w:t xml:space="preserve">e e </w:t>
      </w:r>
      <w:r w:rsidR="00BC15ED" w:rsidRPr="002F4289">
        <w:rPr>
          <w:rFonts w:asciiTheme="minorHAnsi" w:hAnsiTheme="minorHAnsi" w:cstheme="minorHAnsi"/>
          <w:bCs/>
          <w:sz w:val="24"/>
          <w:szCs w:val="24"/>
        </w:rPr>
        <w:t xml:space="preserve">gli </w:t>
      </w:r>
      <w:r w:rsidR="00182924" w:rsidRPr="002F4289">
        <w:rPr>
          <w:rFonts w:asciiTheme="minorHAnsi" w:hAnsiTheme="minorHAnsi" w:cstheme="minorHAnsi"/>
          <w:bCs/>
          <w:sz w:val="24"/>
          <w:szCs w:val="24"/>
        </w:rPr>
        <w:t>incontri con il personale, workshop e focus group, confronti con amministrazioni simili</w:t>
      </w:r>
      <w:r w:rsidR="00F851D0" w:rsidRPr="002F4289">
        <w:rPr>
          <w:rFonts w:asciiTheme="minorHAnsi" w:hAnsiTheme="minorHAnsi" w:cstheme="minorHAnsi"/>
          <w:bCs/>
          <w:sz w:val="24"/>
          <w:szCs w:val="24"/>
        </w:rPr>
        <w:t xml:space="preserve"> (benchmarking)</w:t>
      </w:r>
      <w:r w:rsidR="00182924" w:rsidRPr="002F4289">
        <w:rPr>
          <w:rFonts w:asciiTheme="minorHAnsi" w:hAnsiTheme="minorHAnsi" w:cstheme="minorHAnsi"/>
          <w:bCs/>
          <w:sz w:val="24"/>
          <w:szCs w:val="24"/>
        </w:rPr>
        <w:t>, analisi dei casi di corruzione, ecc.</w:t>
      </w:r>
    </w:p>
    <w:p w14:paraId="6AE090D6" w14:textId="1DFE6D69" w:rsidR="00C52A3D" w:rsidRPr="002F4289" w:rsidRDefault="00B76CD0" w:rsidP="000C63AB">
      <w:pPr>
        <w:spacing w:before="120" w:after="0" w:line="240" w:lineRule="auto"/>
        <w:jc w:val="both"/>
        <w:rPr>
          <w:rFonts w:asciiTheme="minorHAnsi" w:hAnsiTheme="minorHAnsi" w:cstheme="minorHAnsi"/>
          <w:bCs/>
          <w:color w:val="002060"/>
          <w:sz w:val="24"/>
          <w:szCs w:val="24"/>
        </w:rPr>
      </w:pPr>
      <w:r w:rsidRPr="002F4289">
        <w:rPr>
          <w:rFonts w:asciiTheme="minorHAnsi" w:hAnsiTheme="minorHAnsi" w:cstheme="minorHAnsi"/>
          <w:sz w:val="24"/>
          <w:szCs w:val="24"/>
        </w:rPr>
        <w:t>Nella stesura nel presente piano il RPCT prende atto, dopo aver interpellato i Responsabili, che all’interno del proprio settore di competenza non hanno riscontrato criticità e soprattutto non hanno ricevuto segnalazioni esterne di episodi di corruzione.</w:t>
      </w:r>
    </w:p>
    <w:p w14:paraId="6349C3FD" w14:textId="1AD681E8" w:rsidR="00E92BDE" w:rsidRPr="002F4289" w:rsidRDefault="00E83BCD"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c) L’i</w:t>
      </w:r>
      <w:r w:rsidR="00182924" w:rsidRPr="002F4289">
        <w:rPr>
          <w:rFonts w:asciiTheme="minorHAnsi" w:hAnsiTheme="minorHAnsi" w:cstheme="minorHAnsi"/>
          <w:b/>
          <w:bCs/>
          <w:sz w:val="24"/>
          <w:szCs w:val="24"/>
        </w:rPr>
        <w:t>dentificazione dei rischi</w:t>
      </w:r>
      <w:r w:rsidR="005E2AD8" w:rsidRPr="002F4289">
        <w:rPr>
          <w:rFonts w:asciiTheme="minorHAnsi" w:hAnsiTheme="minorHAnsi" w:cstheme="minorHAnsi"/>
          <w:b/>
          <w:bCs/>
          <w:sz w:val="24"/>
          <w:szCs w:val="24"/>
        </w:rPr>
        <w:t>:</w:t>
      </w:r>
      <w:r w:rsidR="005E2AD8" w:rsidRPr="002F4289">
        <w:rPr>
          <w:rFonts w:asciiTheme="minorHAnsi" w:hAnsiTheme="minorHAnsi" w:cstheme="minorHAnsi"/>
          <w:bCs/>
          <w:sz w:val="24"/>
          <w:szCs w:val="24"/>
        </w:rPr>
        <w:t xml:space="preserve"> </w:t>
      </w:r>
      <w:r w:rsidR="00362E7C" w:rsidRPr="002F4289">
        <w:rPr>
          <w:rFonts w:asciiTheme="minorHAnsi" w:hAnsiTheme="minorHAnsi" w:cstheme="minorHAnsi"/>
          <w:bCs/>
          <w:sz w:val="24"/>
          <w:szCs w:val="24"/>
        </w:rPr>
        <w:t>g</w:t>
      </w:r>
      <w:r w:rsidR="00182924" w:rsidRPr="002F4289">
        <w:rPr>
          <w:rFonts w:asciiTheme="minorHAnsi" w:hAnsiTheme="minorHAnsi" w:cstheme="minorHAnsi"/>
          <w:bCs/>
          <w:sz w:val="24"/>
          <w:szCs w:val="24"/>
        </w:rPr>
        <w:t>li eventi rischiosi</w:t>
      </w:r>
      <w:r w:rsidRPr="002F4289">
        <w:rPr>
          <w:rFonts w:asciiTheme="minorHAnsi" w:hAnsiTheme="minorHAnsi" w:cstheme="minorHAnsi"/>
          <w:bCs/>
          <w:sz w:val="24"/>
          <w:szCs w:val="24"/>
        </w:rPr>
        <w:t xml:space="preserve"> individuati</w:t>
      </w:r>
      <w:r w:rsidR="00182924"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sono elencati e</w:t>
      </w:r>
      <w:r w:rsidR="00182924" w:rsidRPr="002F4289">
        <w:rPr>
          <w:rFonts w:asciiTheme="minorHAnsi" w:hAnsiTheme="minorHAnsi" w:cstheme="minorHAnsi"/>
          <w:bCs/>
          <w:sz w:val="24"/>
          <w:szCs w:val="24"/>
        </w:rPr>
        <w:t xml:space="preserve"> documentati. </w:t>
      </w:r>
      <w:r w:rsidRPr="002F4289">
        <w:rPr>
          <w:rFonts w:asciiTheme="minorHAnsi" w:hAnsiTheme="minorHAnsi" w:cstheme="minorHAnsi"/>
          <w:bCs/>
          <w:sz w:val="24"/>
          <w:szCs w:val="24"/>
        </w:rPr>
        <w:t>L</w:t>
      </w:r>
      <w:r w:rsidR="00182924" w:rsidRPr="002F4289">
        <w:rPr>
          <w:rFonts w:asciiTheme="minorHAnsi" w:hAnsiTheme="minorHAnsi" w:cstheme="minorHAnsi"/>
          <w:bCs/>
          <w:sz w:val="24"/>
          <w:szCs w:val="24"/>
        </w:rPr>
        <w:t>a formalizzazione p</w:t>
      </w:r>
      <w:r w:rsidRPr="002F4289">
        <w:rPr>
          <w:rFonts w:asciiTheme="minorHAnsi" w:hAnsiTheme="minorHAnsi" w:cstheme="minorHAnsi"/>
          <w:bCs/>
          <w:sz w:val="24"/>
          <w:szCs w:val="24"/>
        </w:rPr>
        <w:t>uò</w:t>
      </w:r>
      <w:r w:rsidR="00182924" w:rsidRPr="002F4289">
        <w:rPr>
          <w:rFonts w:asciiTheme="minorHAnsi" w:hAnsiTheme="minorHAnsi" w:cstheme="minorHAnsi"/>
          <w:bCs/>
          <w:sz w:val="24"/>
          <w:szCs w:val="24"/>
        </w:rPr>
        <w:t xml:space="preserve"> avvenire tramite un </w:t>
      </w:r>
      <w:r w:rsidR="00BC15ED" w:rsidRPr="002F4289">
        <w:rPr>
          <w:rFonts w:asciiTheme="minorHAnsi" w:hAnsiTheme="minorHAnsi" w:cstheme="minorHAnsi"/>
          <w:bCs/>
          <w:sz w:val="24"/>
          <w:szCs w:val="24"/>
        </w:rPr>
        <w:t>“</w:t>
      </w:r>
      <w:r w:rsidR="00182924" w:rsidRPr="002F4289">
        <w:rPr>
          <w:rFonts w:asciiTheme="minorHAnsi" w:hAnsiTheme="minorHAnsi" w:cstheme="minorHAnsi"/>
          <w:bCs/>
          <w:sz w:val="24"/>
          <w:szCs w:val="24"/>
        </w:rPr>
        <w:t xml:space="preserve">registro </w:t>
      </w:r>
      <w:r w:rsidR="006914EE" w:rsidRPr="002F4289">
        <w:rPr>
          <w:rFonts w:asciiTheme="minorHAnsi" w:hAnsiTheme="minorHAnsi" w:cstheme="minorHAnsi"/>
          <w:bCs/>
          <w:sz w:val="24"/>
          <w:szCs w:val="24"/>
        </w:rPr>
        <w:t xml:space="preserve">o catalogo </w:t>
      </w:r>
      <w:r w:rsidR="00182924" w:rsidRPr="002F4289">
        <w:rPr>
          <w:rFonts w:asciiTheme="minorHAnsi" w:hAnsiTheme="minorHAnsi" w:cstheme="minorHAnsi"/>
          <w:bCs/>
          <w:sz w:val="24"/>
          <w:szCs w:val="24"/>
        </w:rPr>
        <w:t>dei rischi</w:t>
      </w:r>
      <w:r w:rsidR="00362E7C" w:rsidRPr="002F4289">
        <w:rPr>
          <w:rFonts w:asciiTheme="minorHAnsi" w:hAnsiTheme="minorHAnsi" w:cstheme="minorHAnsi"/>
          <w:bCs/>
          <w:sz w:val="24"/>
          <w:szCs w:val="24"/>
        </w:rPr>
        <w:t>”</w:t>
      </w:r>
      <w:r w:rsidR="00182924" w:rsidRPr="002F4289">
        <w:rPr>
          <w:rFonts w:asciiTheme="minorHAnsi" w:hAnsiTheme="minorHAnsi" w:cstheme="minorHAnsi"/>
          <w:bCs/>
          <w:sz w:val="24"/>
          <w:szCs w:val="24"/>
        </w:rPr>
        <w:t xml:space="preserve"> dove</w:t>
      </w:r>
      <w:r w:rsidR="00362E7C" w:rsidRPr="002F4289">
        <w:rPr>
          <w:rFonts w:asciiTheme="minorHAnsi" w:hAnsiTheme="minorHAnsi" w:cstheme="minorHAnsi"/>
          <w:bCs/>
          <w:sz w:val="24"/>
          <w:szCs w:val="24"/>
        </w:rPr>
        <w:t>,</w:t>
      </w:r>
      <w:r w:rsidR="00182924" w:rsidRPr="002F4289">
        <w:rPr>
          <w:rFonts w:asciiTheme="minorHAnsi" w:hAnsiTheme="minorHAnsi" w:cstheme="minorHAnsi"/>
          <w:bCs/>
          <w:sz w:val="24"/>
          <w:szCs w:val="24"/>
        </w:rPr>
        <w:t xml:space="preserve"> per ogni oggetto di analisi</w:t>
      </w:r>
      <w:r w:rsidR="00362E7C" w:rsidRPr="002F4289">
        <w:rPr>
          <w:rFonts w:asciiTheme="minorHAnsi" w:hAnsiTheme="minorHAnsi" w:cstheme="minorHAnsi"/>
          <w:bCs/>
          <w:sz w:val="24"/>
          <w:szCs w:val="24"/>
        </w:rPr>
        <w:t>, è riportata</w:t>
      </w:r>
      <w:r w:rsidR="00182924" w:rsidRPr="002F4289">
        <w:rPr>
          <w:rFonts w:asciiTheme="minorHAnsi" w:hAnsiTheme="minorHAnsi" w:cstheme="minorHAnsi"/>
          <w:bCs/>
          <w:sz w:val="24"/>
          <w:szCs w:val="24"/>
        </w:rPr>
        <w:t xml:space="preserve"> la descrizione di tutti gli eventi rischiosi che possono manifestarsi.  </w:t>
      </w:r>
    </w:p>
    <w:p w14:paraId="576FA81F" w14:textId="77777777" w:rsidR="00B76CD0" w:rsidRPr="002F4289" w:rsidRDefault="00B76CD0" w:rsidP="00B76CD0">
      <w:pPr>
        <w:autoSpaceDE w:val="0"/>
        <w:autoSpaceDN w:val="0"/>
        <w:adjustRightInd w:val="0"/>
        <w:spacing w:after="0" w:line="240" w:lineRule="auto"/>
        <w:rPr>
          <w:rFonts w:asciiTheme="minorHAnsi" w:hAnsiTheme="minorHAnsi" w:cstheme="minorHAnsi"/>
          <w:color w:val="000000"/>
          <w:sz w:val="24"/>
          <w:szCs w:val="24"/>
          <w:lang w:eastAsia="it-IT"/>
        </w:rPr>
      </w:pPr>
    </w:p>
    <w:p w14:paraId="152C77A7" w14:textId="1481ED0C" w:rsidR="00B76CD0" w:rsidRPr="002F4289" w:rsidRDefault="00B76CD0" w:rsidP="00B76CD0">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A tal fine è stato prodotto un “catalogo dei rischi principali” facente parte dell’Allegato A all’interno della “Mappatura dei processi” (Allegato A). </w:t>
      </w:r>
    </w:p>
    <w:p w14:paraId="6A2EA0E9" w14:textId="65F70F4B" w:rsidR="005E2AD8" w:rsidRPr="002F4289" w:rsidRDefault="00B76CD0" w:rsidP="00B76CD0">
      <w:pPr>
        <w:spacing w:before="120" w:after="0" w:line="240" w:lineRule="auto"/>
        <w:jc w:val="both"/>
        <w:rPr>
          <w:rFonts w:asciiTheme="minorHAnsi" w:hAnsiTheme="minorHAnsi" w:cstheme="minorHAnsi"/>
          <w:bCs/>
          <w:color w:val="002060"/>
          <w:sz w:val="24"/>
          <w:szCs w:val="24"/>
        </w:rPr>
      </w:pPr>
      <w:r w:rsidRPr="002F4289">
        <w:rPr>
          <w:rFonts w:asciiTheme="minorHAnsi" w:hAnsiTheme="minorHAnsi" w:cstheme="minorHAnsi"/>
          <w:color w:val="000000"/>
          <w:sz w:val="24"/>
          <w:szCs w:val="24"/>
          <w:lang w:eastAsia="it-IT"/>
        </w:rPr>
        <w:t>Il catalogo è riportato nella colonna G e per ciascun processo è indicato il rischio più grave individuato</w:t>
      </w:r>
    </w:p>
    <w:p w14:paraId="19DFF4D2" w14:textId="4BCCF3C6" w:rsidR="006668DA" w:rsidRPr="002F4289" w:rsidRDefault="006668DA" w:rsidP="000C63AB">
      <w:pPr>
        <w:pStyle w:val="TitoloB"/>
        <w:keepNext/>
        <w:widowControl w:val="0"/>
        <w:numPr>
          <w:ilvl w:val="1"/>
          <w:numId w:val="12"/>
        </w:numPr>
        <w:spacing w:before="120" w:after="0" w:line="240" w:lineRule="auto"/>
        <w:ind w:left="0" w:right="0" w:firstLine="0"/>
        <w:jc w:val="both"/>
        <w:outlineLvl w:val="1"/>
        <w:rPr>
          <w:rFonts w:asciiTheme="minorHAnsi" w:hAnsiTheme="minorHAnsi" w:cstheme="minorHAnsi"/>
          <w:sz w:val="24"/>
          <w:szCs w:val="24"/>
        </w:rPr>
      </w:pPr>
      <w:bookmarkStart w:id="30" w:name="_Toc87523801"/>
      <w:bookmarkStart w:id="31" w:name="_Toc97543235"/>
      <w:r w:rsidRPr="002F4289">
        <w:rPr>
          <w:rFonts w:asciiTheme="minorHAnsi" w:hAnsiTheme="minorHAnsi" w:cstheme="minorHAnsi"/>
          <w:sz w:val="24"/>
          <w:szCs w:val="24"/>
        </w:rPr>
        <w:t xml:space="preserve">Analisi </w:t>
      </w:r>
      <w:bookmarkEnd w:id="30"/>
      <w:r w:rsidR="003302DD" w:rsidRPr="002F4289">
        <w:rPr>
          <w:rFonts w:asciiTheme="minorHAnsi" w:hAnsiTheme="minorHAnsi" w:cstheme="minorHAnsi"/>
          <w:sz w:val="24"/>
          <w:szCs w:val="24"/>
        </w:rPr>
        <w:t>del rischio</w:t>
      </w:r>
      <w:bookmarkEnd w:id="31"/>
    </w:p>
    <w:p w14:paraId="70C0A43B" w14:textId="77777777" w:rsidR="00395E3E" w:rsidRPr="002F4289" w:rsidRDefault="00395E3E" w:rsidP="000C63AB">
      <w:pPr>
        <w:spacing w:before="120" w:after="0" w:line="240" w:lineRule="auto"/>
        <w:jc w:val="both"/>
        <w:rPr>
          <w:rFonts w:asciiTheme="minorHAnsi" w:hAnsiTheme="minorHAnsi" w:cstheme="minorHAnsi"/>
          <w:bCs/>
          <w:sz w:val="24"/>
          <w:szCs w:val="24"/>
        </w:rPr>
      </w:pPr>
      <w:bookmarkStart w:id="32" w:name="_Hlk120617793"/>
      <w:r w:rsidRPr="002F4289">
        <w:rPr>
          <w:rFonts w:asciiTheme="minorHAnsi" w:hAnsiTheme="minorHAnsi" w:cstheme="minorHAnsi"/>
          <w:bCs/>
          <w:sz w:val="24"/>
          <w:szCs w:val="24"/>
        </w:rPr>
        <w:t xml:space="preserve">L’analisi ha il duplice obiettivo di pervenire ad una comprensione più approfondita degli eventi rischiosi identificati nella fase precedente, attraverso l’analisi dei cosiddetti fattori abilitanti della corruzione, e, dall’altro lato, di stimare il livello di esposizione dei processi e delle relative attività al rischio. </w:t>
      </w:r>
    </w:p>
    <w:p w14:paraId="200DEBA9" w14:textId="584F2EBB"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Ai fini dell’analisi del livello di esposizione al rischio è quindi necessario: </w:t>
      </w:r>
    </w:p>
    <w:p w14:paraId="511665DF" w14:textId="77777777"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a) scegliere l’approccio valutativo, accompagnato da adeguate documentazioni e motivazioni rispetto ad un’impostazione quantitativa che prevede l’attribuzione di punteggi; </w:t>
      </w:r>
    </w:p>
    <w:p w14:paraId="634EEDAF" w14:textId="77777777"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b) individuare i criteri di valutazione; </w:t>
      </w:r>
    </w:p>
    <w:p w14:paraId="66012BF6" w14:textId="77777777"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c) rilevare i dati e le informazioni; </w:t>
      </w:r>
    </w:p>
    <w:p w14:paraId="560070F4" w14:textId="5569A110" w:rsidR="00395E3E" w:rsidRPr="002F4289" w:rsidRDefault="00395E3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d) formulare un giudizio sintetico, adeguatamente motivato</w:t>
      </w:r>
      <w:r w:rsidR="00197C63" w:rsidRPr="002F4289">
        <w:rPr>
          <w:rFonts w:asciiTheme="minorHAnsi" w:hAnsiTheme="minorHAnsi" w:cstheme="minorHAnsi"/>
          <w:bCs/>
          <w:sz w:val="24"/>
          <w:szCs w:val="24"/>
        </w:rPr>
        <w:t xml:space="preserve">. </w:t>
      </w:r>
    </w:p>
    <w:p w14:paraId="5054CD0F" w14:textId="77777777" w:rsidR="000E149C" w:rsidRPr="002F4289" w:rsidRDefault="000E149C" w:rsidP="000C63AB">
      <w:pPr>
        <w:spacing w:before="120" w:after="0" w:line="240" w:lineRule="auto"/>
        <w:jc w:val="both"/>
        <w:rPr>
          <w:rFonts w:asciiTheme="minorHAnsi" w:hAnsiTheme="minorHAnsi" w:cstheme="minorHAnsi"/>
          <w:bCs/>
          <w:sz w:val="24"/>
          <w:szCs w:val="24"/>
        </w:rPr>
      </w:pPr>
    </w:p>
    <w:p w14:paraId="111506C5" w14:textId="77777777" w:rsidR="00B361C1" w:rsidRPr="002F4289" w:rsidRDefault="00B361C1" w:rsidP="000C63AB">
      <w:pPr>
        <w:pStyle w:val="TitoloB"/>
        <w:keepNext/>
        <w:widowControl w:val="0"/>
        <w:numPr>
          <w:ilvl w:val="2"/>
          <w:numId w:val="12"/>
        </w:numPr>
        <w:spacing w:before="120" w:after="0" w:line="240" w:lineRule="auto"/>
        <w:ind w:left="0" w:right="0" w:firstLine="0"/>
        <w:jc w:val="both"/>
        <w:outlineLvl w:val="1"/>
        <w:rPr>
          <w:rFonts w:asciiTheme="minorHAnsi" w:hAnsiTheme="minorHAnsi" w:cstheme="minorHAnsi"/>
          <w:sz w:val="24"/>
          <w:szCs w:val="24"/>
        </w:rPr>
      </w:pPr>
      <w:bookmarkStart w:id="33" w:name="_Toc97543236"/>
      <w:bookmarkEnd w:id="32"/>
      <w:r w:rsidRPr="002F4289">
        <w:rPr>
          <w:rFonts w:asciiTheme="minorHAnsi" w:hAnsiTheme="minorHAnsi" w:cstheme="minorHAnsi"/>
          <w:sz w:val="24"/>
          <w:szCs w:val="24"/>
        </w:rPr>
        <w:lastRenderedPageBreak/>
        <w:t>S</w:t>
      </w:r>
      <w:r w:rsidR="00AE675F" w:rsidRPr="002F4289">
        <w:rPr>
          <w:rFonts w:asciiTheme="minorHAnsi" w:hAnsiTheme="minorHAnsi" w:cstheme="minorHAnsi"/>
          <w:sz w:val="24"/>
          <w:szCs w:val="24"/>
        </w:rPr>
        <w:t>celta dell’approccio valutativ</w:t>
      </w:r>
      <w:r w:rsidRPr="002F4289">
        <w:rPr>
          <w:rFonts w:asciiTheme="minorHAnsi" w:hAnsiTheme="minorHAnsi" w:cstheme="minorHAnsi"/>
          <w:sz w:val="24"/>
          <w:szCs w:val="24"/>
        </w:rPr>
        <w:t>o</w:t>
      </w:r>
      <w:bookmarkEnd w:id="33"/>
      <w:r w:rsidRPr="002F4289">
        <w:rPr>
          <w:rFonts w:asciiTheme="minorHAnsi" w:hAnsiTheme="minorHAnsi" w:cstheme="minorHAnsi"/>
          <w:sz w:val="24"/>
          <w:szCs w:val="24"/>
        </w:rPr>
        <w:t xml:space="preserve"> </w:t>
      </w:r>
    </w:p>
    <w:p w14:paraId="530B6C51" w14:textId="28FB6973" w:rsidR="005D438E" w:rsidRPr="002F4289" w:rsidRDefault="00B361C1"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P</w:t>
      </w:r>
      <w:r w:rsidR="005D438E" w:rsidRPr="002F4289">
        <w:rPr>
          <w:rFonts w:asciiTheme="minorHAnsi" w:hAnsiTheme="minorHAnsi" w:cstheme="minorHAnsi"/>
          <w:bCs/>
          <w:sz w:val="24"/>
          <w:szCs w:val="24"/>
        </w:rPr>
        <w:t>er stimare l’esposizione ai rischi</w:t>
      </w:r>
      <w:r w:rsidR="006544D1" w:rsidRPr="002F4289">
        <w:rPr>
          <w:rFonts w:asciiTheme="minorHAnsi" w:hAnsiTheme="minorHAnsi" w:cstheme="minorHAnsi"/>
          <w:bCs/>
          <w:sz w:val="24"/>
          <w:szCs w:val="24"/>
        </w:rPr>
        <w:t>, l’approccio</w:t>
      </w:r>
      <w:r w:rsidR="005D438E" w:rsidRPr="002F4289">
        <w:rPr>
          <w:rFonts w:asciiTheme="minorHAnsi" w:hAnsiTheme="minorHAnsi" w:cstheme="minorHAnsi"/>
          <w:bCs/>
          <w:sz w:val="24"/>
          <w:szCs w:val="24"/>
        </w:rPr>
        <w:t xml:space="preserve"> può essere </w:t>
      </w:r>
      <w:r w:rsidR="00E510E0" w:rsidRPr="002F4289">
        <w:rPr>
          <w:rFonts w:asciiTheme="minorHAnsi" w:hAnsiTheme="minorHAnsi" w:cstheme="minorHAnsi"/>
          <w:bCs/>
          <w:sz w:val="24"/>
          <w:szCs w:val="24"/>
        </w:rPr>
        <w:t xml:space="preserve">di tipo </w:t>
      </w:r>
      <w:r w:rsidR="005D438E" w:rsidRPr="002F4289">
        <w:rPr>
          <w:rFonts w:asciiTheme="minorHAnsi" w:hAnsiTheme="minorHAnsi" w:cstheme="minorHAnsi"/>
          <w:bCs/>
          <w:sz w:val="24"/>
          <w:szCs w:val="24"/>
        </w:rPr>
        <w:t>qualitativo</w:t>
      </w:r>
      <w:r w:rsidR="00AE675F" w:rsidRPr="002F4289">
        <w:rPr>
          <w:rFonts w:asciiTheme="minorHAnsi" w:hAnsiTheme="minorHAnsi" w:cstheme="minorHAnsi"/>
          <w:bCs/>
          <w:sz w:val="24"/>
          <w:szCs w:val="24"/>
        </w:rPr>
        <w:t xml:space="preserve">, </w:t>
      </w:r>
      <w:r w:rsidR="005D438E" w:rsidRPr="002F4289">
        <w:rPr>
          <w:rFonts w:asciiTheme="minorHAnsi" w:hAnsiTheme="minorHAnsi" w:cstheme="minorHAnsi"/>
          <w:bCs/>
          <w:sz w:val="24"/>
          <w:szCs w:val="24"/>
        </w:rPr>
        <w:t>quantitativo</w:t>
      </w:r>
      <w:r w:rsidR="00E510E0" w:rsidRPr="002F4289">
        <w:rPr>
          <w:rFonts w:asciiTheme="minorHAnsi" w:hAnsiTheme="minorHAnsi" w:cstheme="minorHAnsi"/>
          <w:bCs/>
          <w:sz w:val="24"/>
          <w:szCs w:val="24"/>
        </w:rPr>
        <w:t xml:space="preserve">, oppure </w:t>
      </w:r>
      <w:r w:rsidR="00AE675F" w:rsidRPr="002F4289">
        <w:rPr>
          <w:rFonts w:asciiTheme="minorHAnsi" w:hAnsiTheme="minorHAnsi" w:cstheme="minorHAnsi"/>
          <w:bCs/>
          <w:sz w:val="24"/>
          <w:szCs w:val="24"/>
        </w:rPr>
        <w:t xml:space="preserve">di tipo misto </w:t>
      </w:r>
      <w:r w:rsidR="00E510E0" w:rsidRPr="002F4289">
        <w:rPr>
          <w:rFonts w:asciiTheme="minorHAnsi" w:hAnsiTheme="minorHAnsi" w:cstheme="minorHAnsi"/>
          <w:bCs/>
          <w:sz w:val="24"/>
          <w:szCs w:val="24"/>
        </w:rPr>
        <w:t>tra i due.</w:t>
      </w:r>
      <w:r w:rsidR="005D438E" w:rsidRPr="002F4289">
        <w:rPr>
          <w:rFonts w:asciiTheme="minorHAnsi" w:hAnsiTheme="minorHAnsi" w:cstheme="minorHAnsi"/>
          <w:bCs/>
          <w:sz w:val="24"/>
          <w:szCs w:val="24"/>
        </w:rPr>
        <w:t xml:space="preserve">   </w:t>
      </w:r>
    </w:p>
    <w:p w14:paraId="7847349E" w14:textId="0C9A06FA" w:rsidR="005D438E" w:rsidRPr="002F4289" w:rsidRDefault="004F3FF4" w:rsidP="000C63AB">
      <w:pPr>
        <w:spacing w:before="120" w:after="0" w:line="240" w:lineRule="auto"/>
        <w:jc w:val="both"/>
        <w:rPr>
          <w:rFonts w:asciiTheme="minorHAnsi" w:hAnsiTheme="minorHAnsi" w:cstheme="minorHAnsi"/>
          <w:sz w:val="24"/>
          <w:szCs w:val="24"/>
        </w:rPr>
      </w:pPr>
      <w:r w:rsidRPr="002F4289">
        <w:rPr>
          <w:rFonts w:asciiTheme="minorHAnsi" w:hAnsiTheme="minorHAnsi" w:cstheme="minorHAnsi"/>
          <w:b/>
          <w:bCs/>
          <w:iCs/>
          <w:sz w:val="24"/>
          <w:szCs w:val="24"/>
        </w:rPr>
        <w:t>Approccio q</w:t>
      </w:r>
      <w:r w:rsidR="005D438E" w:rsidRPr="002F4289">
        <w:rPr>
          <w:rFonts w:asciiTheme="minorHAnsi" w:hAnsiTheme="minorHAnsi" w:cstheme="minorHAnsi"/>
          <w:b/>
          <w:bCs/>
          <w:iCs/>
          <w:sz w:val="24"/>
          <w:szCs w:val="24"/>
        </w:rPr>
        <w:t>ualitativo</w:t>
      </w:r>
      <w:r w:rsidR="006544D1" w:rsidRPr="002F4289">
        <w:rPr>
          <w:rFonts w:asciiTheme="minorHAnsi" w:hAnsiTheme="minorHAnsi" w:cstheme="minorHAnsi"/>
          <w:b/>
          <w:bCs/>
          <w:iCs/>
          <w:sz w:val="24"/>
          <w:szCs w:val="24"/>
        </w:rPr>
        <w:t>:</w:t>
      </w:r>
      <w:r w:rsidR="006544D1" w:rsidRPr="002F4289">
        <w:rPr>
          <w:rFonts w:asciiTheme="minorHAnsi" w:hAnsiTheme="minorHAnsi" w:cstheme="minorHAnsi"/>
          <w:sz w:val="24"/>
          <w:szCs w:val="24"/>
        </w:rPr>
        <w:t xml:space="preserve"> </w:t>
      </w:r>
      <w:r w:rsidR="005D438E" w:rsidRPr="002F4289">
        <w:rPr>
          <w:rFonts w:asciiTheme="minorHAnsi" w:hAnsiTheme="minorHAnsi" w:cstheme="minorHAnsi"/>
          <w:sz w:val="24"/>
          <w:szCs w:val="24"/>
        </w:rPr>
        <w:t xml:space="preserve">l’esposizione al rischio è stimata in base a motivate valutazioni, espresse dai soggetti coinvolti nell’analisi, su specifici criteri. Tali valutazioni, anche se supportate da dati, </w:t>
      </w:r>
      <w:r w:rsidR="006544D1" w:rsidRPr="002F4289">
        <w:rPr>
          <w:rFonts w:asciiTheme="minorHAnsi" w:hAnsiTheme="minorHAnsi" w:cstheme="minorHAnsi"/>
          <w:sz w:val="24"/>
          <w:szCs w:val="24"/>
        </w:rPr>
        <w:t xml:space="preserve">in genere </w:t>
      </w:r>
      <w:r w:rsidR="005D438E" w:rsidRPr="002F4289">
        <w:rPr>
          <w:rFonts w:asciiTheme="minorHAnsi" w:hAnsiTheme="minorHAnsi" w:cstheme="minorHAnsi"/>
          <w:sz w:val="24"/>
          <w:szCs w:val="24"/>
        </w:rPr>
        <w:t xml:space="preserve">non prevedono </w:t>
      </w:r>
      <w:r w:rsidR="006544D1" w:rsidRPr="002F4289">
        <w:rPr>
          <w:rFonts w:asciiTheme="minorHAnsi" w:hAnsiTheme="minorHAnsi" w:cstheme="minorHAnsi"/>
          <w:sz w:val="24"/>
          <w:szCs w:val="24"/>
        </w:rPr>
        <w:t xml:space="preserve">una </w:t>
      </w:r>
      <w:r w:rsidR="005D438E" w:rsidRPr="002F4289">
        <w:rPr>
          <w:rFonts w:asciiTheme="minorHAnsi" w:hAnsiTheme="minorHAnsi" w:cstheme="minorHAnsi"/>
          <w:sz w:val="24"/>
          <w:szCs w:val="24"/>
        </w:rPr>
        <w:t>rappresentazione</w:t>
      </w:r>
      <w:r w:rsidR="00E510E0" w:rsidRPr="002F4289">
        <w:rPr>
          <w:rFonts w:asciiTheme="minorHAnsi" w:hAnsiTheme="minorHAnsi" w:cstheme="minorHAnsi"/>
          <w:sz w:val="24"/>
          <w:szCs w:val="24"/>
        </w:rPr>
        <w:t xml:space="preserve"> di sintesi</w:t>
      </w:r>
      <w:r w:rsidR="005D438E" w:rsidRPr="002F4289">
        <w:rPr>
          <w:rFonts w:asciiTheme="minorHAnsi" w:hAnsiTheme="minorHAnsi" w:cstheme="minorHAnsi"/>
          <w:sz w:val="24"/>
          <w:szCs w:val="24"/>
        </w:rPr>
        <w:t xml:space="preserve"> in termini numerici.   </w:t>
      </w:r>
    </w:p>
    <w:p w14:paraId="5EBA7F64" w14:textId="77777777" w:rsidR="005D438E" w:rsidRPr="002F4289" w:rsidRDefault="004F3FF4" w:rsidP="000C63AB">
      <w:pPr>
        <w:spacing w:before="120" w:after="0" w:line="240" w:lineRule="auto"/>
        <w:jc w:val="both"/>
        <w:rPr>
          <w:rFonts w:asciiTheme="minorHAnsi" w:hAnsiTheme="minorHAnsi" w:cstheme="minorHAnsi"/>
          <w:sz w:val="24"/>
          <w:szCs w:val="24"/>
        </w:rPr>
      </w:pPr>
      <w:r w:rsidRPr="002F4289">
        <w:rPr>
          <w:rFonts w:asciiTheme="minorHAnsi" w:hAnsiTheme="minorHAnsi" w:cstheme="minorHAnsi"/>
          <w:b/>
          <w:bCs/>
          <w:iCs/>
          <w:sz w:val="24"/>
          <w:szCs w:val="24"/>
        </w:rPr>
        <w:t>Approccio q</w:t>
      </w:r>
      <w:r w:rsidR="006544D1" w:rsidRPr="002F4289">
        <w:rPr>
          <w:rFonts w:asciiTheme="minorHAnsi" w:hAnsiTheme="minorHAnsi" w:cstheme="minorHAnsi"/>
          <w:b/>
          <w:bCs/>
          <w:iCs/>
          <w:sz w:val="24"/>
          <w:szCs w:val="24"/>
        </w:rPr>
        <w:t>uantitativo:</w:t>
      </w:r>
      <w:r w:rsidR="006544D1" w:rsidRPr="002F4289">
        <w:rPr>
          <w:rFonts w:asciiTheme="minorHAnsi" w:hAnsiTheme="minorHAnsi" w:cstheme="minorHAnsi"/>
          <w:sz w:val="24"/>
          <w:szCs w:val="24"/>
        </w:rPr>
        <w:t xml:space="preserve"> </w:t>
      </w:r>
      <w:r w:rsidR="005D438E" w:rsidRPr="002F4289">
        <w:rPr>
          <w:rFonts w:asciiTheme="minorHAnsi" w:hAnsiTheme="minorHAnsi" w:cstheme="minorHAnsi"/>
          <w:sz w:val="24"/>
          <w:szCs w:val="24"/>
        </w:rPr>
        <w:t xml:space="preserve">nell’approccio di tipo quantitativo si utilizzano analisi statistiche o matematiche per quantificare </w:t>
      </w:r>
      <w:r w:rsidR="006544D1" w:rsidRPr="002F4289">
        <w:rPr>
          <w:rFonts w:asciiTheme="minorHAnsi" w:hAnsiTheme="minorHAnsi" w:cstheme="minorHAnsi"/>
          <w:sz w:val="24"/>
          <w:szCs w:val="24"/>
        </w:rPr>
        <w:t xml:space="preserve">il </w:t>
      </w:r>
      <w:r w:rsidR="005D438E" w:rsidRPr="002F4289">
        <w:rPr>
          <w:rFonts w:asciiTheme="minorHAnsi" w:hAnsiTheme="minorHAnsi" w:cstheme="minorHAnsi"/>
          <w:sz w:val="24"/>
          <w:szCs w:val="24"/>
        </w:rPr>
        <w:t xml:space="preserve">rischio in termini numerici.  </w:t>
      </w:r>
    </w:p>
    <w:p w14:paraId="33B6120B" w14:textId="589CC674" w:rsidR="006544D1" w:rsidRPr="002F4289" w:rsidRDefault="006C640D"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w:t>
      </w:r>
      <w:r w:rsidR="006544D1" w:rsidRPr="002F4289">
        <w:rPr>
          <w:rFonts w:asciiTheme="minorHAnsi" w:hAnsiTheme="minorHAnsi" w:cstheme="minorHAnsi"/>
          <w:bCs/>
          <w:sz w:val="24"/>
          <w:szCs w:val="24"/>
        </w:rPr>
        <w:t>’ANAC</w:t>
      </w:r>
      <w:r w:rsidRPr="002F4289">
        <w:rPr>
          <w:rFonts w:asciiTheme="minorHAnsi" w:hAnsiTheme="minorHAnsi" w:cstheme="minorHAnsi"/>
          <w:bCs/>
          <w:sz w:val="24"/>
          <w:szCs w:val="24"/>
        </w:rPr>
        <w:t xml:space="preserve"> </w:t>
      </w:r>
      <w:r w:rsidR="005D438E" w:rsidRPr="002F4289">
        <w:rPr>
          <w:rFonts w:asciiTheme="minorHAnsi" w:hAnsiTheme="minorHAnsi" w:cstheme="minorHAnsi"/>
          <w:bCs/>
          <w:sz w:val="24"/>
          <w:szCs w:val="24"/>
        </w:rPr>
        <w:t xml:space="preserve">suggerisce di adottare </w:t>
      </w:r>
      <w:r w:rsidRPr="002F4289">
        <w:rPr>
          <w:rFonts w:asciiTheme="minorHAnsi" w:hAnsiTheme="minorHAnsi" w:cstheme="minorHAnsi"/>
          <w:bCs/>
          <w:sz w:val="24"/>
          <w:szCs w:val="24"/>
        </w:rPr>
        <w:t>l’</w:t>
      </w:r>
      <w:r w:rsidR="005D438E" w:rsidRPr="002F4289">
        <w:rPr>
          <w:rFonts w:asciiTheme="minorHAnsi" w:hAnsiTheme="minorHAnsi" w:cstheme="minorHAnsi"/>
          <w:bCs/>
          <w:sz w:val="24"/>
          <w:szCs w:val="24"/>
        </w:rPr>
        <w:t>approccio di tipo qualitativo, dando ampio spazio alla motivazione della valutazione e garantendo la massima trasparenza.</w:t>
      </w:r>
    </w:p>
    <w:p w14:paraId="7884BBA1" w14:textId="77777777" w:rsidR="00B361C1" w:rsidRPr="002F4289" w:rsidRDefault="00B361C1" w:rsidP="000C63AB">
      <w:pPr>
        <w:spacing w:before="120" w:after="0" w:line="240" w:lineRule="auto"/>
        <w:jc w:val="both"/>
        <w:rPr>
          <w:rFonts w:asciiTheme="minorHAnsi" w:hAnsiTheme="minorHAnsi" w:cstheme="minorHAnsi"/>
          <w:bCs/>
          <w:sz w:val="24"/>
          <w:szCs w:val="24"/>
        </w:rPr>
      </w:pPr>
    </w:p>
    <w:p w14:paraId="11B0713A" w14:textId="77777777" w:rsidR="00B361C1" w:rsidRPr="002F4289" w:rsidRDefault="00AE675F" w:rsidP="000C63AB">
      <w:pPr>
        <w:pStyle w:val="TitoloB"/>
        <w:keepNext/>
        <w:widowControl w:val="0"/>
        <w:numPr>
          <w:ilvl w:val="2"/>
          <w:numId w:val="12"/>
        </w:numPr>
        <w:spacing w:before="120" w:after="0" w:line="240" w:lineRule="auto"/>
        <w:ind w:left="0" w:right="0" w:firstLine="0"/>
        <w:jc w:val="both"/>
        <w:outlineLvl w:val="1"/>
        <w:rPr>
          <w:rFonts w:asciiTheme="minorHAnsi" w:hAnsiTheme="minorHAnsi" w:cstheme="minorHAnsi"/>
          <w:sz w:val="24"/>
          <w:szCs w:val="24"/>
        </w:rPr>
      </w:pPr>
      <w:bookmarkStart w:id="34" w:name="_Toc97543237"/>
      <w:r w:rsidRPr="002F4289">
        <w:rPr>
          <w:rFonts w:asciiTheme="minorHAnsi" w:hAnsiTheme="minorHAnsi" w:cstheme="minorHAnsi"/>
          <w:sz w:val="24"/>
          <w:szCs w:val="24"/>
        </w:rPr>
        <w:t>I c</w:t>
      </w:r>
      <w:r w:rsidR="005D438E" w:rsidRPr="002F4289">
        <w:rPr>
          <w:rFonts w:asciiTheme="minorHAnsi" w:hAnsiTheme="minorHAnsi" w:cstheme="minorHAnsi"/>
          <w:sz w:val="24"/>
          <w:szCs w:val="24"/>
        </w:rPr>
        <w:t>riteri di valutazione</w:t>
      </w:r>
      <w:bookmarkEnd w:id="34"/>
    </w:p>
    <w:p w14:paraId="2CCDB4D6" w14:textId="0CD99186" w:rsidR="00346FFB" w:rsidRPr="002F4289" w:rsidRDefault="00B361C1" w:rsidP="000C63AB">
      <w:pPr>
        <w:spacing w:before="120" w:after="0" w:line="240" w:lineRule="auto"/>
        <w:jc w:val="both"/>
        <w:rPr>
          <w:rFonts w:asciiTheme="minorHAnsi" w:hAnsiTheme="minorHAnsi" w:cstheme="minorHAnsi"/>
          <w:b/>
          <w:bCs/>
          <w:sz w:val="24"/>
          <w:szCs w:val="24"/>
        </w:rPr>
      </w:pPr>
      <w:r w:rsidRPr="002F4289">
        <w:rPr>
          <w:rFonts w:asciiTheme="minorHAnsi" w:hAnsiTheme="minorHAnsi" w:cstheme="minorHAnsi"/>
          <w:sz w:val="24"/>
          <w:szCs w:val="24"/>
        </w:rPr>
        <w:t>P</w:t>
      </w:r>
      <w:r w:rsidR="00346FFB" w:rsidRPr="002F4289">
        <w:rPr>
          <w:rFonts w:asciiTheme="minorHAnsi" w:hAnsiTheme="minorHAnsi" w:cstheme="minorHAnsi"/>
          <w:sz w:val="24"/>
          <w:szCs w:val="24"/>
        </w:rPr>
        <w:t>er stimare il rischio</w:t>
      </w:r>
      <w:r w:rsidR="00CF4DF2" w:rsidRPr="002F4289">
        <w:rPr>
          <w:rFonts w:asciiTheme="minorHAnsi" w:hAnsiTheme="minorHAnsi" w:cstheme="minorHAnsi"/>
          <w:sz w:val="24"/>
          <w:szCs w:val="24"/>
        </w:rPr>
        <w:t xml:space="preserve"> </w:t>
      </w:r>
      <w:r w:rsidR="00346FFB" w:rsidRPr="002F4289">
        <w:rPr>
          <w:rFonts w:asciiTheme="minorHAnsi" w:hAnsiTheme="minorHAnsi" w:cstheme="minorHAnsi"/>
          <w:sz w:val="24"/>
          <w:szCs w:val="24"/>
        </w:rPr>
        <w:t xml:space="preserve">è </w:t>
      </w:r>
      <w:r w:rsidR="005D549D" w:rsidRPr="002F4289">
        <w:rPr>
          <w:rFonts w:asciiTheme="minorHAnsi" w:hAnsiTheme="minorHAnsi" w:cstheme="minorHAnsi"/>
          <w:sz w:val="24"/>
          <w:szCs w:val="24"/>
        </w:rPr>
        <w:t>necessario d</w:t>
      </w:r>
      <w:r w:rsidR="00346FFB" w:rsidRPr="002F4289">
        <w:rPr>
          <w:rFonts w:asciiTheme="minorHAnsi" w:hAnsiTheme="minorHAnsi" w:cstheme="minorHAnsi"/>
          <w:sz w:val="24"/>
          <w:szCs w:val="24"/>
        </w:rPr>
        <w:t>efinire</w:t>
      </w:r>
      <w:r w:rsidR="005D549D" w:rsidRPr="002F4289">
        <w:rPr>
          <w:rFonts w:asciiTheme="minorHAnsi" w:hAnsiTheme="minorHAnsi" w:cstheme="minorHAnsi"/>
          <w:sz w:val="24"/>
          <w:szCs w:val="24"/>
        </w:rPr>
        <w:t xml:space="preserve"> </w:t>
      </w:r>
      <w:r w:rsidR="00346FFB" w:rsidRPr="002F4289">
        <w:rPr>
          <w:rFonts w:asciiTheme="minorHAnsi" w:hAnsiTheme="minorHAnsi" w:cstheme="minorHAnsi"/>
          <w:sz w:val="24"/>
          <w:szCs w:val="24"/>
        </w:rPr>
        <w:t>preliminar</w:t>
      </w:r>
      <w:r w:rsidR="005D549D" w:rsidRPr="002F4289">
        <w:rPr>
          <w:rFonts w:asciiTheme="minorHAnsi" w:hAnsiTheme="minorHAnsi" w:cstheme="minorHAnsi"/>
          <w:sz w:val="24"/>
          <w:szCs w:val="24"/>
        </w:rPr>
        <w:t xml:space="preserve">mente </w:t>
      </w:r>
      <w:r w:rsidR="00346FFB" w:rsidRPr="002F4289">
        <w:rPr>
          <w:rFonts w:asciiTheme="minorHAnsi" w:hAnsiTheme="minorHAnsi" w:cstheme="minorHAnsi"/>
          <w:sz w:val="24"/>
          <w:szCs w:val="24"/>
        </w:rPr>
        <w:t>indicatori del livello di esposizione al rischio di corruzione</w:t>
      </w:r>
      <w:r w:rsidR="00346FFB" w:rsidRPr="002F4289">
        <w:rPr>
          <w:rFonts w:asciiTheme="minorHAnsi" w:hAnsiTheme="minorHAnsi" w:cstheme="minorHAnsi"/>
          <w:bCs/>
          <w:sz w:val="24"/>
          <w:szCs w:val="24"/>
        </w:rPr>
        <w:t xml:space="preserve">.  </w:t>
      </w:r>
    </w:p>
    <w:p w14:paraId="6C97D0ED" w14:textId="11E64858" w:rsidR="005D438E" w:rsidRPr="002F4289" w:rsidRDefault="004F3FF4"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w:t>
      </w:r>
      <w:r w:rsidR="00346FFB" w:rsidRPr="002F4289">
        <w:rPr>
          <w:rFonts w:asciiTheme="minorHAnsi" w:hAnsiTheme="minorHAnsi" w:cstheme="minorHAnsi"/>
          <w:bCs/>
          <w:sz w:val="24"/>
          <w:szCs w:val="24"/>
        </w:rPr>
        <w:t>’A</w:t>
      </w:r>
      <w:r w:rsidR="0060230C" w:rsidRPr="002F4289">
        <w:rPr>
          <w:rFonts w:asciiTheme="minorHAnsi" w:hAnsiTheme="minorHAnsi" w:cstheme="minorHAnsi"/>
          <w:bCs/>
          <w:sz w:val="24"/>
          <w:szCs w:val="24"/>
        </w:rPr>
        <w:t xml:space="preserve">NAC </w:t>
      </w:r>
      <w:r w:rsidR="001A190F" w:rsidRPr="002F4289">
        <w:rPr>
          <w:rFonts w:asciiTheme="minorHAnsi" w:hAnsiTheme="minorHAnsi" w:cstheme="minorHAnsi"/>
          <w:bCs/>
          <w:sz w:val="24"/>
          <w:szCs w:val="24"/>
        </w:rPr>
        <w:t xml:space="preserve">ha </w:t>
      </w:r>
      <w:r w:rsidR="00346FFB" w:rsidRPr="002F4289">
        <w:rPr>
          <w:rFonts w:asciiTheme="minorHAnsi" w:hAnsiTheme="minorHAnsi" w:cstheme="minorHAnsi"/>
          <w:bCs/>
          <w:sz w:val="24"/>
          <w:szCs w:val="24"/>
        </w:rPr>
        <w:t>propo</w:t>
      </w:r>
      <w:r w:rsidR="001A190F" w:rsidRPr="002F4289">
        <w:rPr>
          <w:rFonts w:asciiTheme="minorHAnsi" w:hAnsiTheme="minorHAnsi" w:cstheme="minorHAnsi"/>
          <w:bCs/>
          <w:sz w:val="24"/>
          <w:szCs w:val="24"/>
        </w:rPr>
        <w:t xml:space="preserve">sto </w:t>
      </w:r>
      <w:r w:rsidR="005D438E" w:rsidRPr="002F4289">
        <w:rPr>
          <w:rFonts w:asciiTheme="minorHAnsi" w:hAnsiTheme="minorHAnsi" w:cstheme="minorHAnsi"/>
          <w:bCs/>
          <w:sz w:val="24"/>
          <w:szCs w:val="24"/>
        </w:rPr>
        <w:t xml:space="preserve">indicatori comunemente accettati, ampliabili o modificabili </w:t>
      </w:r>
      <w:r w:rsidRPr="002F4289">
        <w:rPr>
          <w:rFonts w:asciiTheme="minorHAnsi" w:hAnsiTheme="minorHAnsi" w:cstheme="minorHAnsi"/>
          <w:bCs/>
          <w:sz w:val="24"/>
          <w:szCs w:val="24"/>
        </w:rPr>
        <w:t xml:space="preserve">(PNA 2019, Allegato n. 1). </w:t>
      </w:r>
      <w:r w:rsidR="00960D5B" w:rsidRPr="002F4289">
        <w:rPr>
          <w:rFonts w:asciiTheme="minorHAnsi" w:hAnsiTheme="minorHAnsi" w:cstheme="minorHAnsi"/>
          <w:bCs/>
          <w:sz w:val="24"/>
          <w:szCs w:val="24"/>
        </w:rPr>
        <w:t xml:space="preserve">Gli indicatori sono: </w:t>
      </w:r>
    </w:p>
    <w:p w14:paraId="1736FCED" w14:textId="2D0388FE" w:rsidR="00346FFB" w:rsidRPr="002F4289" w:rsidRDefault="005D438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livello di interesse esterno</w:t>
      </w:r>
      <w:r w:rsidRPr="002F4289">
        <w:rPr>
          <w:rFonts w:asciiTheme="minorHAnsi" w:hAnsiTheme="minorHAnsi" w:cstheme="minorHAnsi"/>
          <w:bCs/>
          <w:sz w:val="24"/>
          <w:szCs w:val="24"/>
        </w:rPr>
        <w:t>: la presenza di interessi</w:t>
      </w:r>
      <w:r w:rsidR="00346FFB" w:rsidRPr="002F4289">
        <w:rPr>
          <w:rFonts w:asciiTheme="minorHAnsi" w:hAnsiTheme="minorHAnsi" w:cstheme="minorHAnsi"/>
          <w:bCs/>
          <w:sz w:val="24"/>
          <w:szCs w:val="24"/>
        </w:rPr>
        <w:t xml:space="preserve"> rilevanti, </w:t>
      </w:r>
      <w:r w:rsidRPr="002F4289">
        <w:rPr>
          <w:rFonts w:asciiTheme="minorHAnsi" w:hAnsiTheme="minorHAnsi" w:cstheme="minorHAnsi"/>
          <w:bCs/>
          <w:sz w:val="24"/>
          <w:szCs w:val="24"/>
        </w:rPr>
        <w:t>economici</w:t>
      </w:r>
      <w:r w:rsidR="00346FFB" w:rsidRPr="002F4289">
        <w:rPr>
          <w:rFonts w:asciiTheme="minorHAnsi" w:hAnsiTheme="minorHAnsi" w:cstheme="minorHAnsi"/>
          <w:bCs/>
          <w:sz w:val="24"/>
          <w:szCs w:val="24"/>
        </w:rPr>
        <w:t xml:space="preserve"> o meno,</w:t>
      </w:r>
      <w:r w:rsidRPr="002F4289">
        <w:rPr>
          <w:rFonts w:asciiTheme="minorHAnsi" w:hAnsiTheme="minorHAnsi" w:cstheme="minorHAnsi"/>
          <w:bCs/>
          <w:sz w:val="24"/>
          <w:szCs w:val="24"/>
        </w:rPr>
        <w:t xml:space="preserve"> e di benefici per i destinatari determina un incremento del rischio; </w:t>
      </w:r>
    </w:p>
    <w:p w14:paraId="3391C812" w14:textId="77777777" w:rsidR="00346FFB" w:rsidRPr="002F4289" w:rsidRDefault="005D438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grado di discrezionalità del decisore interno</w:t>
      </w:r>
      <w:r w:rsidRPr="002F4289">
        <w:rPr>
          <w:rFonts w:asciiTheme="minorHAnsi" w:hAnsiTheme="minorHAnsi" w:cstheme="minorHAnsi"/>
          <w:bCs/>
          <w:sz w:val="24"/>
          <w:szCs w:val="24"/>
        </w:rPr>
        <w:t xml:space="preserve">: un processo decisionale altamente discrezionale </w:t>
      </w:r>
      <w:r w:rsidR="00827119" w:rsidRPr="002F4289">
        <w:rPr>
          <w:rFonts w:asciiTheme="minorHAnsi" w:hAnsiTheme="minorHAnsi" w:cstheme="minorHAnsi"/>
          <w:bCs/>
          <w:sz w:val="24"/>
          <w:szCs w:val="24"/>
        </w:rPr>
        <w:t>si caratterizza per un livello di</w:t>
      </w:r>
      <w:r w:rsidRPr="002F4289">
        <w:rPr>
          <w:rFonts w:asciiTheme="minorHAnsi" w:hAnsiTheme="minorHAnsi" w:cstheme="minorHAnsi"/>
          <w:bCs/>
          <w:sz w:val="24"/>
          <w:szCs w:val="24"/>
        </w:rPr>
        <w:t xml:space="preserve"> rischio </w:t>
      </w:r>
      <w:r w:rsidR="00827119" w:rsidRPr="002F4289">
        <w:rPr>
          <w:rFonts w:asciiTheme="minorHAnsi" w:hAnsiTheme="minorHAnsi" w:cstheme="minorHAnsi"/>
          <w:bCs/>
          <w:sz w:val="24"/>
          <w:szCs w:val="24"/>
        </w:rPr>
        <w:t xml:space="preserve">maggiore </w:t>
      </w:r>
      <w:r w:rsidRPr="002F4289">
        <w:rPr>
          <w:rFonts w:asciiTheme="minorHAnsi" w:hAnsiTheme="minorHAnsi" w:cstheme="minorHAnsi"/>
          <w:bCs/>
          <w:sz w:val="24"/>
          <w:szCs w:val="24"/>
        </w:rPr>
        <w:t xml:space="preserve">rispetto ad un processo decisionale altamente vincolato; </w:t>
      </w:r>
    </w:p>
    <w:p w14:paraId="7AB52850" w14:textId="77777777" w:rsidR="00346FFB" w:rsidRPr="002F4289" w:rsidRDefault="005D438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manifestazione di eventi corruttivi in passato</w:t>
      </w:r>
      <w:r w:rsidRPr="002F4289">
        <w:rPr>
          <w:rFonts w:asciiTheme="minorHAnsi" w:hAnsiTheme="minorHAnsi" w:cstheme="minorHAnsi"/>
          <w:bCs/>
          <w:sz w:val="24"/>
          <w:szCs w:val="24"/>
        </w:rPr>
        <w:t xml:space="preserve">: se l’attività è stata già oggetto di eventi corruttivi nell’amministrazione o in altre realtà simili, il rischio aumenta poiché quella attività ha caratteristiche che rendono </w:t>
      </w:r>
      <w:r w:rsidR="00827119" w:rsidRPr="002F4289">
        <w:rPr>
          <w:rFonts w:asciiTheme="minorHAnsi" w:hAnsiTheme="minorHAnsi" w:cstheme="minorHAnsi"/>
          <w:bCs/>
          <w:sz w:val="24"/>
          <w:szCs w:val="24"/>
        </w:rPr>
        <w:t xml:space="preserve">praticabile il malaffare; </w:t>
      </w:r>
    </w:p>
    <w:p w14:paraId="12D873BC" w14:textId="32FCD555" w:rsidR="00346FFB" w:rsidRPr="002F4289" w:rsidRDefault="00960D5B"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trasparenza</w:t>
      </w:r>
      <w:r w:rsidR="0060230C" w:rsidRPr="002F4289">
        <w:rPr>
          <w:rFonts w:asciiTheme="minorHAnsi" w:hAnsiTheme="minorHAnsi" w:cstheme="minorHAnsi"/>
          <w:b/>
          <w:bCs/>
          <w:sz w:val="24"/>
          <w:szCs w:val="24"/>
        </w:rPr>
        <w:t>/</w:t>
      </w:r>
      <w:r w:rsidR="005D438E" w:rsidRPr="002F4289">
        <w:rPr>
          <w:rFonts w:asciiTheme="minorHAnsi" w:hAnsiTheme="minorHAnsi" w:cstheme="minorHAnsi"/>
          <w:b/>
          <w:bCs/>
          <w:sz w:val="24"/>
          <w:szCs w:val="24"/>
        </w:rPr>
        <w:t>opacità del processo decisionale</w:t>
      </w:r>
      <w:r w:rsidR="005D438E" w:rsidRPr="002F4289">
        <w:rPr>
          <w:rFonts w:asciiTheme="minorHAnsi" w:hAnsiTheme="minorHAnsi" w:cstheme="minorHAnsi"/>
          <w:bCs/>
          <w:sz w:val="24"/>
          <w:szCs w:val="24"/>
        </w:rPr>
        <w:t xml:space="preserve">: l’adozione di strumenti di trasparenza sostanziale, e non solo formale, </w:t>
      </w:r>
      <w:r w:rsidR="00827119" w:rsidRPr="002F4289">
        <w:rPr>
          <w:rFonts w:asciiTheme="minorHAnsi" w:hAnsiTheme="minorHAnsi" w:cstheme="minorHAnsi"/>
          <w:bCs/>
          <w:sz w:val="24"/>
          <w:szCs w:val="24"/>
        </w:rPr>
        <w:t>abbassa</w:t>
      </w:r>
      <w:r w:rsidR="005D438E" w:rsidRPr="002F4289">
        <w:rPr>
          <w:rFonts w:asciiTheme="minorHAnsi" w:hAnsiTheme="minorHAnsi" w:cstheme="minorHAnsi"/>
          <w:bCs/>
          <w:sz w:val="24"/>
          <w:szCs w:val="24"/>
        </w:rPr>
        <w:t xml:space="preserve"> il rischio; </w:t>
      </w:r>
    </w:p>
    <w:p w14:paraId="14DCB1B7" w14:textId="77777777" w:rsidR="00346FFB" w:rsidRPr="002F4289" w:rsidRDefault="005D438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livello di collaborazione del responsabile del processo nell</w:t>
      </w:r>
      <w:r w:rsidR="00827119" w:rsidRPr="002F4289">
        <w:rPr>
          <w:rFonts w:asciiTheme="minorHAnsi" w:hAnsiTheme="minorHAnsi" w:cstheme="minorHAnsi"/>
          <w:b/>
          <w:bCs/>
          <w:sz w:val="24"/>
          <w:szCs w:val="24"/>
        </w:rPr>
        <w:t>’elaborazione</w:t>
      </w:r>
      <w:r w:rsidRPr="002F4289">
        <w:rPr>
          <w:rFonts w:asciiTheme="minorHAnsi" w:hAnsiTheme="minorHAnsi" w:cstheme="minorHAnsi"/>
          <w:b/>
          <w:bCs/>
          <w:sz w:val="24"/>
          <w:szCs w:val="24"/>
        </w:rPr>
        <w:t>, aggiornamento e monitoraggio del piano</w:t>
      </w:r>
      <w:r w:rsidRPr="002F4289">
        <w:rPr>
          <w:rFonts w:asciiTheme="minorHAnsi" w:hAnsiTheme="minorHAnsi" w:cstheme="minorHAnsi"/>
          <w:bCs/>
          <w:sz w:val="24"/>
          <w:szCs w:val="24"/>
        </w:rPr>
        <w:t>: la scarsa collaborazione può segnalare un deficit di attenzione al tema della corruzione o</w:t>
      </w:r>
      <w:r w:rsidR="00346FFB" w:rsidRPr="002F4289">
        <w:rPr>
          <w:rFonts w:asciiTheme="minorHAnsi" w:hAnsiTheme="minorHAnsi" w:cstheme="minorHAnsi"/>
          <w:bCs/>
          <w:sz w:val="24"/>
          <w:szCs w:val="24"/>
        </w:rPr>
        <w:t>,</w:t>
      </w:r>
      <w:r w:rsidRPr="002F4289">
        <w:rPr>
          <w:rFonts w:asciiTheme="minorHAnsi" w:hAnsiTheme="minorHAnsi" w:cstheme="minorHAnsi"/>
          <w:bCs/>
          <w:sz w:val="24"/>
          <w:szCs w:val="24"/>
        </w:rPr>
        <w:t xml:space="preserve"> comunque</w:t>
      </w:r>
      <w:r w:rsidR="00346FFB" w:rsidRPr="002F4289">
        <w:rPr>
          <w:rFonts w:asciiTheme="minorHAnsi" w:hAnsiTheme="minorHAnsi" w:cstheme="minorHAnsi"/>
          <w:bCs/>
          <w:sz w:val="24"/>
          <w:szCs w:val="24"/>
        </w:rPr>
        <w:t>,</w:t>
      </w:r>
      <w:r w:rsidRPr="002F4289">
        <w:rPr>
          <w:rFonts w:asciiTheme="minorHAnsi" w:hAnsiTheme="minorHAnsi" w:cstheme="minorHAnsi"/>
          <w:bCs/>
          <w:sz w:val="24"/>
          <w:szCs w:val="24"/>
        </w:rPr>
        <w:t xml:space="preserve"> </w:t>
      </w:r>
      <w:r w:rsidR="00346FFB" w:rsidRPr="002F4289">
        <w:rPr>
          <w:rFonts w:asciiTheme="minorHAnsi" w:hAnsiTheme="minorHAnsi" w:cstheme="minorHAnsi"/>
          <w:bCs/>
          <w:sz w:val="24"/>
          <w:szCs w:val="24"/>
        </w:rPr>
        <w:t xml:space="preserve">determinare </w:t>
      </w:r>
      <w:r w:rsidRPr="002F4289">
        <w:rPr>
          <w:rFonts w:asciiTheme="minorHAnsi" w:hAnsiTheme="minorHAnsi" w:cstheme="minorHAnsi"/>
          <w:bCs/>
          <w:sz w:val="24"/>
          <w:szCs w:val="24"/>
        </w:rPr>
        <w:t>una</w:t>
      </w:r>
      <w:r w:rsidR="00346FFB" w:rsidRPr="002F4289">
        <w:rPr>
          <w:rFonts w:asciiTheme="minorHAnsi" w:hAnsiTheme="minorHAnsi" w:cstheme="minorHAnsi"/>
          <w:bCs/>
          <w:sz w:val="24"/>
          <w:szCs w:val="24"/>
        </w:rPr>
        <w:t xml:space="preserve"> certa </w:t>
      </w:r>
      <w:r w:rsidRPr="002F4289">
        <w:rPr>
          <w:rFonts w:asciiTheme="minorHAnsi" w:hAnsiTheme="minorHAnsi" w:cstheme="minorHAnsi"/>
          <w:bCs/>
          <w:sz w:val="24"/>
          <w:szCs w:val="24"/>
        </w:rPr>
        <w:t xml:space="preserve">opacità sul reale </w:t>
      </w:r>
      <w:r w:rsidR="00346FFB" w:rsidRPr="002F4289">
        <w:rPr>
          <w:rFonts w:asciiTheme="minorHAnsi" w:hAnsiTheme="minorHAnsi" w:cstheme="minorHAnsi"/>
          <w:bCs/>
          <w:sz w:val="24"/>
          <w:szCs w:val="24"/>
        </w:rPr>
        <w:t xml:space="preserve">livello </w:t>
      </w:r>
      <w:r w:rsidRPr="002F4289">
        <w:rPr>
          <w:rFonts w:asciiTheme="minorHAnsi" w:hAnsiTheme="minorHAnsi" w:cstheme="minorHAnsi"/>
          <w:bCs/>
          <w:sz w:val="24"/>
          <w:szCs w:val="24"/>
        </w:rPr>
        <w:t xml:space="preserve">di rischio; </w:t>
      </w:r>
    </w:p>
    <w:p w14:paraId="719A78B8" w14:textId="77777777" w:rsidR="005D438E" w:rsidRPr="002F4289" w:rsidRDefault="005D438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
          <w:bCs/>
          <w:sz w:val="24"/>
          <w:szCs w:val="24"/>
        </w:rPr>
        <w:t>grado di attuazione delle misure di trattamento</w:t>
      </w:r>
      <w:r w:rsidRPr="002F4289">
        <w:rPr>
          <w:rFonts w:asciiTheme="minorHAnsi" w:hAnsiTheme="minorHAnsi" w:cstheme="minorHAnsi"/>
          <w:bCs/>
          <w:sz w:val="24"/>
          <w:szCs w:val="24"/>
        </w:rPr>
        <w:t>: l’attuazione di misure di trattamento si associa ad una minore p</w:t>
      </w:r>
      <w:r w:rsidR="00346FFB" w:rsidRPr="002F4289">
        <w:rPr>
          <w:rFonts w:asciiTheme="minorHAnsi" w:hAnsiTheme="minorHAnsi" w:cstheme="minorHAnsi"/>
          <w:bCs/>
          <w:sz w:val="24"/>
          <w:szCs w:val="24"/>
        </w:rPr>
        <w:t xml:space="preserve">robabilità </w:t>
      </w:r>
      <w:r w:rsidRPr="002F4289">
        <w:rPr>
          <w:rFonts w:asciiTheme="minorHAnsi" w:hAnsiTheme="minorHAnsi" w:cstheme="minorHAnsi"/>
          <w:bCs/>
          <w:sz w:val="24"/>
          <w:szCs w:val="24"/>
        </w:rPr>
        <w:t xml:space="preserve">di fatti corruttivi.  </w:t>
      </w:r>
    </w:p>
    <w:p w14:paraId="161282CC" w14:textId="06567C20" w:rsidR="001A190F" w:rsidRPr="002F4289" w:rsidRDefault="000E149C" w:rsidP="000C63AB">
      <w:pPr>
        <w:spacing w:before="120" w:after="0" w:line="240" w:lineRule="auto"/>
        <w:jc w:val="both"/>
        <w:rPr>
          <w:rFonts w:asciiTheme="minorHAnsi" w:hAnsiTheme="minorHAnsi" w:cstheme="minorHAnsi"/>
          <w:bCs/>
          <w:color w:val="002060"/>
          <w:sz w:val="24"/>
          <w:szCs w:val="24"/>
        </w:rPr>
      </w:pPr>
      <w:r w:rsidRPr="002F4289">
        <w:rPr>
          <w:rFonts w:asciiTheme="minorHAnsi" w:hAnsiTheme="minorHAnsi" w:cstheme="minorHAnsi"/>
          <w:sz w:val="24"/>
          <w:szCs w:val="24"/>
        </w:rPr>
        <w:t>I risultati dell'analisi sono stati riportati nelle schede allegate, denominate “</w:t>
      </w:r>
      <w:r w:rsidRPr="002F4289">
        <w:rPr>
          <w:rFonts w:asciiTheme="minorHAnsi" w:hAnsiTheme="minorHAnsi" w:cstheme="minorHAnsi"/>
          <w:b/>
          <w:bCs/>
          <w:sz w:val="24"/>
          <w:szCs w:val="24"/>
        </w:rPr>
        <w:t xml:space="preserve">Analisi dei rischi” </w:t>
      </w:r>
      <w:r w:rsidRPr="002F4289">
        <w:rPr>
          <w:rFonts w:asciiTheme="minorHAnsi" w:hAnsiTheme="minorHAnsi" w:cstheme="minorHAnsi"/>
          <w:sz w:val="24"/>
          <w:szCs w:val="24"/>
        </w:rPr>
        <w:t>(</w:t>
      </w:r>
      <w:r w:rsidRPr="002F4289">
        <w:rPr>
          <w:rFonts w:asciiTheme="minorHAnsi" w:hAnsiTheme="minorHAnsi" w:cstheme="minorHAnsi"/>
          <w:b/>
          <w:bCs/>
          <w:sz w:val="24"/>
          <w:szCs w:val="24"/>
        </w:rPr>
        <w:t>Allegato B</w:t>
      </w:r>
      <w:r w:rsidRPr="002F4289">
        <w:rPr>
          <w:rFonts w:asciiTheme="minorHAnsi" w:hAnsiTheme="minorHAnsi" w:cstheme="minorHAnsi"/>
          <w:sz w:val="24"/>
          <w:szCs w:val="24"/>
        </w:rPr>
        <w:t>).</w:t>
      </w:r>
    </w:p>
    <w:p w14:paraId="5F3080A2" w14:textId="6D6095F6" w:rsidR="005D438E" w:rsidRPr="002F4289" w:rsidRDefault="00B361C1" w:rsidP="000C63AB">
      <w:pPr>
        <w:pStyle w:val="TitoloB"/>
        <w:keepNext/>
        <w:widowControl w:val="0"/>
        <w:numPr>
          <w:ilvl w:val="2"/>
          <w:numId w:val="12"/>
        </w:numPr>
        <w:spacing w:before="120" w:after="0" w:line="240" w:lineRule="auto"/>
        <w:ind w:left="0" w:right="0" w:firstLine="0"/>
        <w:jc w:val="both"/>
        <w:outlineLvl w:val="1"/>
        <w:rPr>
          <w:rFonts w:asciiTheme="minorHAnsi" w:hAnsiTheme="minorHAnsi" w:cstheme="minorHAnsi"/>
          <w:sz w:val="24"/>
          <w:szCs w:val="24"/>
        </w:rPr>
      </w:pPr>
      <w:bookmarkStart w:id="35" w:name="_Toc97543238"/>
      <w:r w:rsidRPr="002F4289">
        <w:rPr>
          <w:rFonts w:asciiTheme="minorHAnsi" w:hAnsiTheme="minorHAnsi" w:cstheme="minorHAnsi"/>
          <w:sz w:val="24"/>
          <w:szCs w:val="24"/>
        </w:rPr>
        <w:t>L</w:t>
      </w:r>
      <w:r w:rsidR="00854A06" w:rsidRPr="002F4289">
        <w:rPr>
          <w:rFonts w:asciiTheme="minorHAnsi" w:hAnsiTheme="minorHAnsi" w:cstheme="minorHAnsi"/>
          <w:sz w:val="24"/>
          <w:szCs w:val="24"/>
        </w:rPr>
        <w:t>a r</w:t>
      </w:r>
      <w:r w:rsidR="005D438E" w:rsidRPr="002F4289">
        <w:rPr>
          <w:rFonts w:asciiTheme="minorHAnsi" w:hAnsiTheme="minorHAnsi" w:cstheme="minorHAnsi"/>
          <w:sz w:val="24"/>
          <w:szCs w:val="24"/>
        </w:rPr>
        <w:t>ilevazione di dati e informazioni</w:t>
      </w:r>
      <w:bookmarkEnd w:id="35"/>
      <w:r w:rsidR="005D438E" w:rsidRPr="002F4289">
        <w:rPr>
          <w:rFonts w:asciiTheme="minorHAnsi" w:hAnsiTheme="minorHAnsi" w:cstheme="minorHAnsi"/>
          <w:sz w:val="24"/>
          <w:szCs w:val="24"/>
        </w:rPr>
        <w:t xml:space="preserve">  </w:t>
      </w:r>
    </w:p>
    <w:p w14:paraId="62C3AD5A" w14:textId="3BA3AF2A" w:rsidR="00A90619" w:rsidRPr="002F4289" w:rsidRDefault="00A9061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La rilevazione di dati e informazioni necessari ad esprimere un giudizio motivato sugli indicatori di rischio</w:t>
      </w:r>
      <w:r w:rsidR="00854A06"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 xml:space="preserve">deve essere coordinata dal RPCT. </w:t>
      </w:r>
    </w:p>
    <w:p w14:paraId="45308BAA" w14:textId="77777777" w:rsidR="000E149C" w:rsidRPr="002F4289" w:rsidRDefault="000E149C" w:rsidP="000E149C">
      <w:pPr>
        <w:autoSpaceDE w:val="0"/>
        <w:autoSpaceDN w:val="0"/>
        <w:adjustRightInd w:val="0"/>
        <w:spacing w:after="0" w:line="240" w:lineRule="auto"/>
        <w:rPr>
          <w:rFonts w:asciiTheme="minorHAnsi" w:hAnsiTheme="minorHAnsi" w:cstheme="minorHAnsi"/>
          <w:color w:val="000000"/>
          <w:sz w:val="24"/>
          <w:szCs w:val="24"/>
          <w:lang w:eastAsia="it-IT"/>
        </w:rPr>
      </w:pPr>
    </w:p>
    <w:p w14:paraId="4FBCA293" w14:textId="75C5ED61" w:rsidR="000E149C" w:rsidRPr="002F4289" w:rsidRDefault="000E149C" w:rsidP="000E149C">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lastRenderedPageBreak/>
        <w:t>Il RPCT e interpellati i responsabili dei settori, dipendenti che vantano una approfondita conoscenza dei procedimenti, dei processi e delle attività svolte dal proprio ufficio, ha ritenuto di procedere con la metodologia dell''</w:t>
      </w:r>
      <w:r w:rsidRPr="002F4289">
        <w:rPr>
          <w:rFonts w:asciiTheme="minorHAnsi" w:hAnsiTheme="minorHAnsi" w:cstheme="minorHAnsi"/>
          <w:b/>
          <w:bCs/>
          <w:color w:val="000000"/>
          <w:sz w:val="24"/>
          <w:szCs w:val="24"/>
          <w:lang w:eastAsia="it-IT"/>
        </w:rPr>
        <w:t>autovalutazione</w:t>
      </w:r>
      <w:r w:rsidRPr="002F4289">
        <w:rPr>
          <w:rFonts w:asciiTheme="minorHAnsi" w:hAnsiTheme="minorHAnsi" w:cstheme="minorHAnsi"/>
          <w:color w:val="000000"/>
          <w:sz w:val="24"/>
          <w:szCs w:val="24"/>
          <w:lang w:eastAsia="it-IT"/>
        </w:rPr>
        <w:t xml:space="preserve">" proposta dall'ANAC </w:t>
      </w:r>
    </w:p>
    <w:p w14:paraId="12B5C5BC" w14:textId="77777777" w:rsidR="000E149C" w:rsidRPr="002F4289" w:rsidRDefault="000E149C" w:rsidP="000E149C">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L’ANAC ha suggerito i seguenti “dati oggettivi”: </w:t>
      </w:r>
    </w:p>
    <w:p w14:paraId="626F7916" w14:textId="7D25433C" w:rsidR="000E149C" w:rsidRPr="002F4289" w:rsidRDefault="000E149C" w:rsidP="000E149C">
      <w:pPr>
        <w:pStyle w:val="Paragrafoelenco"/>
        <w:numPr>
          <w:ilvl w:val="0"/>
          <w:numId w:val="21"/>
        </w:numPr>
        <w:autoSpaceDE w:val="0"/>
        <w:autoSpaceDN w:val="0"/>
        <w:adjustRightInd w:val="0"/>
        <w:spacing w:after="157"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 dati sui precedenti giudiziari e disciplinari a carico dei dipendenti, esperienza maturata soprattutto negli altri enti locali; </w:t>
      </w:r>
    </w:p>
    <w:p w14:paraId="69853F3F" w14:textId="75D8C55E" w:rsidR="000E149C" w:rsidRPr="002F4289" w:rsidRDefault="000E149C" w:rsidP="000E149C">
      <w:pPr>
        <w:pStyle w:val="Paragrafoelenco"/>
        <w:numPr>
          <w:ilvl w:val="0"/>
          <w:numId w:val="21"/>
        </w:num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ulteriori dati acquisiti da rassegne stampa e giornali; </w:t>
      </w:r>
    </w:p>
    <w:p w14:paraId="37D83033" w14:textId="77777777" w:rsidR="000E149C" w:rsidRPr="002F4289" w:rsidRDefault="000E149C" w:rsidP="000E149C">
      <w:pPr>
        <w:autoSpaceDE w:val="0"/>
        <w:autoSpaceDN w:val="0"/>
        <w:adjustRightInd w:val="0"/>
        <w:spacing w:after="0" w:line="240" w:lineRule="auto"/>
        <w:rPr>
          <w:rFonts w:asciiTheme="minorHAnsi" w:hAnsiTheme="minorHAnsi" w:cstheme="minorHAnsi"/>
          <w:color w:val="000000"/>
          <w:sz w:val="24"/>
          <w:szCs w:val="24"/>
          <w:lang w:eastAsia="it-IT"/>
        </w:rPr>
      </w:pPr>
    </w:p>
    <w:p w14:paraId="7BBDE5F9" w14:textId="77777777" w:rsidR="000E149C" w:rsidRPr="002F4289" w:rsidRDefault="000E149C" w:rsidP="000E149C">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Si precisa che, al termine dell'"autovalutazione" svolta, il RPCT ha vagliato le stime dei responsabili per analizzarne la ragionevolezza ed evitare la sottostima delle stesse, secondo il principio della “prudenza”. </w:t>
      </w:r>
    </w:p>
    <w:p w14:paraId="3F2C6C4E" w14:textId="77777777" w:rsidR="000E149C" w:rsidRPr="002F4289" w:rsidRDefault="000E149C" w:rsidP="000E149C">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I risultati dell'analisi sono stati riportati nelle schede allegate, denominate “</w:t>
      </w:r>
      <w:r w:rsidRPr="002F4289">
        <w:rPr>
          <w:rFonts w:asciiTheme="minorHAnsi" w:hAnsiTheme="minorHAnsi" w:cstheme="minorHAnsi"/>
          <w:b/>
          <w:bCs/>
          <w:color w:val="000000"/>
          <w:sz w:val="24"/>
          <w:szCs w:val="24"/>
          <w:lang w:eastAsia="it-IT"/>
        </w:rPr>
        <w:t xml:space="preserve">Analisi dei rischi” </w:t>
      </w:r>
      <w:r w:rsidRPr="002F4289">
        <w:rPr>
          <w:rFonts w:asciiTheme="minorHAnsi" w:hAnsiTheme="minorHAnsi" w:cstheme="minorHAnsi"/>
          <w:color w:val="000000"/>
          <w:sz w:val="24"/>
          <w:szCs w:val="24"/>
          <w:lang w:eastAsia="it-IT"/>
        </w:rPr>
        <w:t>(</w:t>
      </w:r>
      <w:r w:rsidRPr="002F4289">
        <w:rPr>
          <w:rFonts w:asciiTheme="minorHAnsi" w:hAnsiTheme="minorHAnsi" w:cstheme="minorHAnsi"/>
          <w:b/>
          <w:bCs/>
          <w:color w:val="000000"/>
          <w:sz w:val="24"/>
          <w:szCs w:val="24"/>
          <w:lang w:eastAsia="it-IT"/>
        </w:rPr>
        <w:t>Allegato B</w:t>
      </w:r>
      <w:r w:rsidRPr="002F4289">
        <w:rPr>
          <w:rFonts w:asciiTheme="minorHAnsi" w:hAnsiTheme="minorHAnsi" w:cstheme="minorHAnsi"/>
          <w:color w:val="000000"/>
          <w:sz w:val="24"/>
          <w:szCs w:val="24"/>
          <w:lang w:eastAsia="it-IT"/>
        </w:rPr>
        <w:t xml:space="preserve">). </w:t>
      </w:r>
    </w:p>
    <w:p w14:paraId="1ECB26FB" w14:textId="1C6AABCE" w:rsidR="00430223" w:rsidRPr="002F4289" w:rsidRDefault="000E149C" w:rsidP="000E149C">
      <w:pPr>
        <w:spacing w:before="120" w:after="0" w:line="240" w:lineRule="auto"/>
        <w:jc w:val="both"/>
        <w:rPr>
          <w:rFonts w:asciiTheme="minorHAnsi" w:hAnsiTheme="minorHAnsi" w:cstheme="minorHAnsi"/>
          <w:bCs/>
          <w:color w:val="002060"/>
          <w:sz w:val="24"/>
          <w:szCs w:val="24"/>
        </w:rPr>
      </w:pPr>
      <w:r w:rsidRPr="002F4289">
        <w:rPr>
          <w:rFonts w:asciiTheme="minorHAnsi" w:hAnsiTheme="minorHAnsi" w:cstheme="minorHAnsi"/>
          <w:color w:val="000000"/>
          <w:sz w:val="24"/>
          <w:szCs w:val="24"/>
          <w:lang w:eastAsia="it-IT"/>
        </w:rPr>
        <w:t>Tutte le "valutazioni" espresse sono supportate da una chiara e sintetica motivazion</w:t>
      </w:r>
      <w:r w:rsidR="00C3276C" w:rsidRPr="002F4289">
        <w:rPr>
          <w:rFonts w:asciiTheme="minorHAnsi" w:hAnsiTheme="minorHAnsi" w:cstheme="minorHAnsi"/>
          <w:color w:val="000000"/>
          <w:sz w:val="24"/>
          <w:szCs w:val="24"/>
          <w:lang w:eastAsia="it-IT"/>
        </w:rPr>
        <w:t>e</w:t>
      </w:r>
      <w:r w:rsidRPr="002F4289">
        <w:rPr>
          <w:rFonts w:asciiTheme="minorHAnsi" w:hAnsiTheme="minorHAnsi" w:cstheme="minorHAnsi"/>
          <w:color w:val="000000"/>
          <w:sz w:val="24"/>
          <w:szCs w:val="24"/>
          <w:lang w:eastAsia="it-IT"/>
        </w:rPr>
        <w:t xml:space="preserve"> esposta nell'ultima colonna a destra ("</w:t>
      </w:r>
      <w:r w:rsidRPr="002F4289">
        <w:rPr>
          <w:rFonts w:asciiTheme="minorHAnsi" w:hAnsiTheme="minorHAnsi" w:cstheme="minorHAnsi"/>
          <w:b/>
          <w:bCs/>
          <w:color w:val="000000"/>
          <w:sz w:val="24"/>
          <w:szCs w:val="24"/>
          <w:lang w:eastAsia="it-IT"/>
        </w:rPr>
        <w:t>Motivazione</w:t>
      </w:r>
      <w:r w:rsidRPr="002F4289">
        <w:rPr>
          <w:rFonts w:asciiTheme="minorHAnsi" w:hAnsiTheme="minorHAnsi" w:cstheme="minorHAnsi"/>
          <w:color w:val="000000"/>
          <w:sz w:val="24"/>
          <w:szCs w:val="24"/>
          <w:lang w:eastAsia="it-IT"/>
        </w:rPr>
        <w:t>") nelle suddette schede (</w:t>
      </w:r>
      <w:r w:rsidRPr="002F4289">
        <w:rPr>
          <w:rFonts w:asciiTheme="minorHAnsi" w:hAnsiTheme="minorHAnsi" w:cstheme="minorHAnsi"/>
          <w:b/>
          <w:bCs/>
          <w:color w:val="000000"/>
          <w:sz w:val="24"/>
          <w:szCs w:val="24"/>
          <w:lang w:eastAsia="it-IT"/>
        </w:rPr>
        <w:t>Allegato B</w:t>
      </w:r>
      <w:r w:rsidRPr="002F4289">
        <w:rPr>
          <w:rFonts w:asciiTheme="minorHAnsi" w:hAnsiTheme="minorHAnsi" w:cstheme="minorHAnsi"/>
          <w:color w:val="000000"/>
          <w:sz w:val="24"/>
          <w:szCs w:val="24"/>
          <w:lang w:eastAsia="it-IT"/>
        </w:rPr>
        <w:t>). Le valutazioni, per quanto possibile, sono sostenute dai "dati oggettivi" in possesso dell'ente.</w:t>
      </w:r>
    </w:p>
    <w:p w14:paraId="72A32447" w14:textId="322169A2" w:rsidR="005D438E" w:rsidRPr="002F4289" w:rsidRDefault="00BC1976" w:rsidP="000C63AB">
      <w:pPr>
        <w:pStyle w:val="TitoloB"/>
        <w:keepNext/>
        <w:widowControl w:val="0"/>
        <w:numPr>
          <w:ilvl w:val="2"/>
          <w:numId w:val="12"/>
        </w:numPr>
        <w:spacing w:before="120" w:after="0" w:line="240" w:lineRule="auto"/>
        <w:ind w:left="0" w:right="0" w:firstLine="0"/>
        <w:jc w:val="both"/>
        <w:outlineLvl w:val="1"/>
        <w:rPr>
          <w:rFonts w:asciiTheme="minorHAnsi" w:hAnsiTheme="minorHAnsi" w:cstheme="minorHAnsi"/>
          <w:sz w:val="24"/>
          <w:szCs w:val="24"/>
        </w:rPr>
      </w:pPr>
      <w:bookmarkStart w:id="36" w:name="_Toc97543239"/>
      <w:r w:rsidRPr="002F4289">
        <w:rPr>
          <w:rFonts w:asciiTheme="minorHAnsi" w:hAnsiTheme="minorHAnsi" w:cstheme="minorHAnsi"/>
          <w:sz w:val="24"/>
          <w:szCs w:val="24"/>
        </w:rPr>
        <w:t>F</w:t>
      </w:r>
      <w:r w:rsidR="00C33AE4" w:rsidRPr="002F4289">
        <w:rPr>
          <w:rFonts w:asciiTheme="minorHAnsi" w:hAnsiTheme="minorHAnsi" w:cstheme="minorHAnsi"/>
          <w:sz w:val="24"/>
          <w:szCs w:val="24"/>
        </w:rPr>
        <w:t>ormulazione di un giudizio motivato</w:t>
      </w:r>
      <w:bookmarkEnd w:id="36"/>
    </w:p>
    <w:p w14:paraId="15FA19DA" w14:textId="77777777" w:rsidR="00C3276C" w:rsidRPr="002F4289" w:rsidRDefault="00F91FD2"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In questa fase </w:t>
      </w:r>
      <w:r w:rsidR="00A561B7" w:rsidRPr="002F4289">
        <w:rPr>
          <w:rFonts w:asciiTheme="minorHAnsi" w:hAnsiTheme="minorHAnsi" w:cstheme="minorHAnsi"/>
          <w:bCs/>
          <w:sz w:val="24"/>
          <w:szCs w:val="24"/>
        </w:rPr>
        <w:t>si procede alla misurazione degli indicatori di rischio.</w:t>
      </w:r>
      <w:r w:rsidR="00DC4903" w:rsidRPr="002F4289">
        <w:rPr>
          <w:rFonts w:asciiTheme="minorHAnsi" w:hAnsiTheme="minorHAnsi" w:cstheme="minorHAnsi"/>
          <w:bCs/>
          <w:sz w:val="24"/>
          <w:szCs w:val="24"/>
        </w:rPr>
        <w:t xml:space="preserve"> </w:t>
      </w:r>
    </w:p>
    <w:p w14:paraId="7E95E21C" w14:textId="77777777" w:rsidR="00C3276C" w:rsidRPr="002F4289" w:rsidRDefault="00C3276C" w:rsidP="00C3276C">
      <w:pPr>
        <w:autoSpaceDE w:val="0"/>
        <w:autoSpaceDN w:val="0"/>
        <w:adjustRightInd w:val="0"/>
        <w:spacing w:after="0" w:line="240" w:lineRule="auto"/>
        <w:rPr>
          <w:rFonts w:asciiTheme="minorHAnsi" w:hAnsiTheme="minorHAnsi" w:cstheme="minorHAnsi"/>
          <w:color w:val="000000"/>
          <w:sz w:val="24"/>
          <w:szCs w:val="24"/>
          <w:lang w:eastAsia="it-IT"/>
        </w:rPr>
      </w:pPr>
    </w:p>
    <w:p w14:paraId="73C9C27E" w14:textId="0B816895" w:rsidR="00C3276C" w:rsidRPr="002F4289" w:rsidRDefault="00C3276C" w:rsidP="00C3276C">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L’analisi è di tipo qualitativo, pertanto è stato possibile applicare una scala di valutazione di tipo ordinale: alto, medio, basso. </w:t>
      </w:r>
    </w:p>
    <w:p w14:paraId="1E374CD8" w14:textId="77777777" w:rsidR="00C3276C" w:rsidRPr="002F4289" w:rsidRDefault="00C3276C" w:rsidP="00C3276C">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Il valore complessivo ha lo scopo di fornire una “misurazione sintetica” e, anche in questo caso, è stata usata la scala di misurazione ordinale (basso, medio, alto). </w:t>
      </w:r>
    </w:p>
    <w:p w14:paraId="2A7FADE0" w14:textId="57103F09" w:rsidR="0031562C" w:rsidRPr="002F4289" w:rsidRDefault="00C3276C" w:rsidP="00C3276C">
      <w:pPr>
        <w:spacing w:before="120"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In ogni caso, vige il principio per cui “ogni misurazione deve essere adeguatamente motivata alla luce dei dati e delle evidenze raccolte”. (PNA 2019, Allegato n. 1)</w:t>
      </w:r>
    </w:p>
    <w:p w14:paraId="254F27A5" w14:textId="77777777" w:rsidR="00C3276C" w:rsidRPr="002F4289" w:rsidRDefault="00C3276C" w:rsidP="00C3276C">
      <w:pPr>
        <w:spacing w:before="120" w:after="0" w:line="240" w:lineRule="auto"/>
        <w:jc w:val="both"/>
        <w:rPr>
          <w:rFonts w:asciiTheme="minorHAnsi" w:hAnsiTheme="minorHAnsi" w:cstheme="minorHAnsi"/>
          <w:b/>
          <w:sz w:val="24"/>
          <w:szCs w:val="24"/>
        </w:rPr>
      </w:pPr>
    </w:p>
    <w:tbl>
      <w:tblPr>
        <w:tblStyle w:val="Tabellasemplice-1"/>
        <w:tblW w:w="0" w:type="auto"/>
        <w:jc w:val="center"/>
        <w:tblLook w:val="04A0" w:firstRow="1" w:lastRow="0" w:firstColumn="1" w:lastColumn="0" w:noHBand="0" w:noVBand="1"/>
      </w:tblPr>
      <w:tblGrid>
        <w:gridCol w:w="2739"/>
        <w:gridCol w:w="2257"/>
      </w:tblGrid>
      <w:tr w:rsidR="008D4633" w:rsidRPr="002F4289" w14:paraId="60B1ED7C" w14:textId="77777777" w:rsidTr="004E38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2E981FE0" w14:textId="72B2997A" w:rsidR="00DC4903" w:rsidRPr="002F4289" w:rsidRDefault="00A561B7" w:rsidP="000C63AB">
            <w:pPr>
              <w:spacing w:before="120" w:after="0" w:line="240" w:lineRule="auto"/>
              <w:jc w:val="center"/>
              <w:rPr>
                <w:rFonts w:asciiTheme="minorHAnsi" w:hAnsiTheme="minorHAnsi" w:cstheme="minorHAnsi"/>
                <w:b w:val="0"/>
                <w:bCs w:val="0"/>
                <w:sz w:val="24"/>
                <w:szCs w:val="24"/>
              </w:rPr>
            </w:pPr>
            <w:r w:rsidRPr="002F4289">
              <w:rPr>
                <w:rFonts w:asciiTheme="minorHAnsi" w:hAnsiTheme="minorHAnsi" w:cstheme="minorHAnsi"/>
                <w:sz w:val="24"/>
                <w:szCs w:val="24"/>
              </w:rPr>
              <w:t xml:space="preserve"> </w:t>
            </w:r>
            <w:r w:rsidR="00DC4903" w:rsidRPr="002F4289">
              <w:rPr>
                <w:rFonts w:asciiTheme="minorHAnsi" w:hAnsiTheme="minorHAnsi" w:cstheme="minorHAnsi"/>
                <w:sz w:val="24"/>
                <w:szCs w:val="24"/>
              </w:rPr>
              <w:t>Livello di rischio</w:t>
            </w:r>
          </w:p>
        </w:tc>
        <w:tc>
          <w:tcPr>
            <w:tcW w:w="2257" w:type="dxa"/>
          </w:tcPr>
          <w:p w14:paraId="1D0B9723" w14:textId="77777777" w:rsidR="00DC4903" w:rsidRPr="002F4289" w:rsidRDefault="00DC4903" w:rsidP="000C63A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2F4289">
              <w:rPr>
                <w:rFonts w:asciiTheme="minorHAnsi" w:hAnsiTheme="minorHAnsi" w:cstheme="minorHAnsi"/>
                <w:sz w:val="24"/>
                <w:szCs w:val="24"/>
              </w:rPr>
              <w:t>Sigla corrispondente</w:t>
            </w:r>
          </w:p>
        </w:tc>
      </w:tr>
      <w:tr w:rsidR="008D4633" w:rsidRPr="002F4289" w14:paraId="1AD28CF4"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24F08ABC"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quasi nullo</w:t>
            </w:r>
          </w:p>
        </w:tc>
        <w:tc>
          <w:tcPr>
            <w:tcW w:w="2257" w:type="dxa"/>
          </w:tcPr>
          <w:p w14:paraId="3B071C39" w14:textId="77777777" w:rsidR="00DC4903" w:rsidRPr="002F4289" w:rsidRDefault="00DC4903" w:rsidP="000C63A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N</w:t>
            </w:r>
          </w:p>
        </w:tc>
      </w:tr>
      <w:tr w:rsidR="008D4633" w:rsidRPr="002F4289" w14:paraId="724C6499" w14:textId="77777777" w:rsidTr="004E38EB">
        <w:trPr>
          <w:jc w:val="center"/>
        </w:trPr>
        <w:tc>
          <w:tcPr>
            <w:cnfStyle w:val="001000000000" w:firstRow="0" w:lastRow="0" w:firstColumn="1" w:lastColumn="0" w:oddVBand="0" w:evenVBand="0" w:oddHBand="0" w:evenHBand="0" w:firstRowFirstColumn="0" w:firstRowLastColumn="0" w:lastRowFirstColumn="0" w:lastRowLastColumn="0"/>
            <w:tcW w:w="2739" w:type="dxa"/>
          </w:tcPr>
          <w:p w14:paraId="1A7622BE"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molto basso</w:t>
            </w:r>
          </w:p>
        </w:tc>
        <w:tc>
          <w:tcPr>
            <w:tcW w:w="2257" w:type="dxa"/>
          </w:tcPr>
          <w:p w14:paraId="411F8C0B" w14:textId="77777777" w:rsidR="00DC4903" w:rsidRPr="002F4289" w:rsidRDefault="00DC4903" w:rsidP="000C63A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B-</w:t>
            </w:r>
          </w:p>
        </w:tc>
      </w:tr>
      <w:tr w:rsidR="008D4633" w:rsidRPr="002F4289" w14:paraId="74AFBE72"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77BC4348"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basso</w:t>
            </w:r>
          </w:p>
        </w:tc>
        <w:tc>
          <w:tcPr>
            <w:tcW w:w="2257" w:type="dxa"/>
          </w:tcPr>
          <w:p w14:paraId="0C6E0B2F" w14:textId="77777777" w:rsidR="00DC4903" w:rsidRPr="002F4289" w:rsidRDefault="00DC4903" w:rsidP="000C63A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B</w:t>
            </w:r>
          </w:p>
        </w:tc>
      </w:tr>
      <w:tr w:rsidR="008D4633" w:rsidRPr="002F4289" w14:paraId="68829987" w14:textId="77777777" w:rsidTr="004E38EB">
        <w:trPr>
          <w:jc w:val="center"/>
        </w:trPr>
        <w:tc>
          <w:tcPr>
            <w:cnfStyle w:val="001000000000" w:firstRow="0" w:lastRow="0" w:firstColumn="1" w:lastColumn="0" w:oddVBand="0" w:evenVBand="0" w:oddHBand="0" w:evenHBand="0" w:firstRowFirstColumn="0" w:firstRowLastColumn="0" w:lastRowFirstColumn="0" w:lastRowLastColumn="0"/>
            <w:tcW w:w="2739" w:type="dxa"/>
          </w:tcPr>
          <w:p w14:paraId="152A1A58"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moderato</w:t>
            </w:r>
          </w:p>
        </w:tc>
        <w:tc>
          <w:tcPr>
            <w:tcW w:w="2257" w:type="dxa"/>
          </w:tcPr>
          <w:p w14:paraId="0B41706C" w14:textId="77777777" w:rsidR="00DC4903" w:rsidRPr="002F4289" w:rsidRDefault="00DC4903" w:rsidP="000C63A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M</w:t>
            </w:r>
          </w:p>
        </w:tc>
      </w:tr>
      <w:tr w:rsidR="008D4633" w:rsidRPr="002F4289" w14:paraId="037ACB9C"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7548B604"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alto</w:t>
            </w:r>
          </w:p>
        </w:tc>
        <w:tc>
          <w:tcPr>
            <w:tcW w:w="2257" w:type="dxa"/>
          </w:tcPr>
          <w:p w14:paraId="017BBFD4" w14:textId="77777777" w:rsidR="00DC4903" w:rsidRPr="002F4289" w:rsidRDefault="00DC4903" w:rsidP="000C63A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A</w:t>
            </w:r>
          </w:p>
        </w:tc>
      </w:tr>
      <w:tr w:rsidR="008D4633" w:rsidRPr="002F4289" w14:paraId="7A6E983C" w14:textId="77777777" w:rsidTr="004E38EB">
        <w:trPr>
          <w:jc w:val="center"/>
        </w:trPr>
        <w:tc>
          <w:tcPr>
            <w:cnfStyle w:val="001000000000" w:firstRow="0" w:lastRow="0" w:firstColumn="1" w:lastColumn="0" w:oddVBand="0" w:evenVBand="0" w:oddHBand="0" w:evenHBand="0" w:firstRowFirstColumn="0" w:firstRowLastColumn="0" w:lastRowFirstColumn="0" w:lastRowLastColumn="0"/>
            <w:tcW w:w="2739" w:type="dxa"/>
          </w:tcPr>
          <w:p w14:paraId="18E1DDDE"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molto alto</w:t>
            </w:r>
          </w:p>
        </w:tc>
        <w:tc>
          <w:tcPr>
            <w:tcW w:w="2257" w:type="dxa"/>
          </w:tcPr>
          <w:p w14:paraId="2C09437B" w14:textId="77777777" w:rsidR="00DC4903" w:rsidRPr="002F4289" w:rsidRDefault="00DC4903" w:rsidP="000C63A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A+</w:t>
            </w:r>
          </w:p>
        </w:tc>
      </w:tr>
      <w:tr w:rsidR="008D4633" w:rsidRPr="002F4289" w14:paraId="2542EBCA" w14:textId="77777777" w:rsidTr="004E3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9" w:type="dxa"/>
          </w:tcPr>
          <w:p w14:paraId="7FD31DF2" w14:textId="77777777" w:rsidR="00DC4903" w:rsidRPr="002F4289" w:rsidRDefault="00DC4903" w:rsidP="000C63AB">
            <w:pPr>
              <w:spacing w:before="120" w:after="0" w:line="240" w:lineRule="auto"/>
              <w:jc w:val="both"/>
              <w:rPr>
                <w:rFonts w:asciiTheme="minorHAnsi" w:hAnsiTheme="minorHAnsi" w:cstheme="minorHAnsi"/>
                <w:b w:val="0"/>
                <w:bCs w:val="0"/>
                <w:sz w:val="24"/>
                <w:szCs w:val="24"/>
              </w:rPr>
            </w:pPr>
            <w:r w:rsidRPr="002F4289">
              <w:rPr>
                <w:rFonts w:asciiTheme="minorHAnsi" w:hAnsiTheme="minorHAnsi" w:cstheme="minorHAnsi"/>
                <w:b w:val="0"/>
                <w:bCs w:val="0"/>
                <w:sz w:val="24"/>
                <w:szCs w:val="24"/>
              </w:rPr>
              <w:t>Rischio altissimo</w:t>
            </w:r>
          </w:p>
        </w:tc>
        <w:tc>
          <w:tcPr>
            <w:tcW w:w="2257" w:type="dxa"/>
          </w:tcPr>
          <w:p w14:paraId="6130B955" w14:textId="77777777" w:rsidR="00DC4903" w:rsidRPr="002F4289" w:rsidRDefault="00DC4903" w:rsidP="000C63AB">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r w:rsidRPr="002F4289">
              <w:rPr>
                <w:rFonts w:asciiTheme="minorHAnsi" w:hAnsiTheme="minorHAnsi" w:cstheme="minorHAnsi"/>
                <w:b/>
                <w:bCs/>
                <w:sz w:val="24"/>
                <w:szCs w:val="24"/>
              </w:rPr>
              <w:t>A++</w:t>
            </w:r>
          </w:p>
        </w:tc>
      </w:tr>
    </w:tbl>
    <w:p w14:paraId="135C6C2B" w14:textId="77777777" w:rsidR="00A561B7" w:rsidRPr="002F4289" w:rsidRDefault="00A561B7" w:rsidP="000C63AB">
      <w:pPr>
        <w:spacing w:before="120" w:after="0" w:line="240" w:lineRule="auto"/>
        <w:jc w:val="both"/>
        <w:rPr>
          <w:rFonts w:asciiTheme="minorHAnsi" w:hAnsiTheme="minorHAnsi" w:cstheme="minorHAnsi"/>
          <w:bCs/>
          <w:color w:val="002060"/>
          <w:sz w:val="24"/>
          <w:szCs w:val="24"/>
        </w:rPr>
      </w:pPr>
    </w:p>
    <w:p w14:paraId="66D3D998" w14:textId="77777777" w:rsidR="00C3276C" w:rsidRPr="002F4289" w:rsidRDefault="00C3276C" w:rsidP="009E2C70">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I risultati della misurazione sono riportati nelle schede allegate, denominate “</w:t>
      </w:r>
      <w:r w:rsidRPr="002F4289">
        <w:rPr>
          <w:rFonts w:asciiTheme="minorHAnsi" w:hAnsiTheme="minorHAnsi" w:cstheme="minorHAnsi"/>
          <w:b/>
          <w:bCs/>
          <w:color w:val="000000"/>
          <w:sz w:val="24"/>
          <w:szCs w:val="24"/>
          <w:lang w:eastAsia="it-IT"/>
        </w:rPr>
        <w:t xml:space="preserve">Analisi dei rischi” </w:t>
      </w:r>
      <w:r w:rsidRPr="002F4289">
        <w:rPr>
          <w:rFonts w:asciiTheme="minorHAnsi" w:hAnsiTheme="minorHAnsi" w:cstheme="minorHAnsi"/>
          <w:color w:val="000000"/>
          <w:sz w:val="24"/>
          <w:szCs w:val="24"/>
          <w:lang w:eastAsia="it-IT"/>
        </w:rPr>
        <w:t>(</w:t>
      </w:r>
      <w:r w:rsidRPr="002F4289">
        <w:rPr>
          <w:rFonts w:asciiTheme="minorHAnsi" w:hAnsiTheme="minorHAnsi" w:cstheme="minorHAnsi"/>
          <w:b/>
          <w:bCs/>
          <w:color w:val="000000"/>
          <w:sz w:val="24"/>
          <w:szCs w:val="24"/>
          <w:lang w:eastAsia="it-IT"/>
        </w:rPr>
        <w:t>Allegato B</w:t>
      </w:r>
      <w:r w:rsidRPr="002F4289">
        <w:rPr>
          <w:rFonts w:asciiTheme="minorHAnsi" w:hAnsiTheme="minorHAnsi" w:cstheme="minorHAnsi"/>
          <w:color w:val="000000"/>
          <w:sz w:val="24"/>
          <w:szCs w:val="24"/>
          <w:lang w:eastAsia="it-IT"/>
        </w:rPr>
        <w:t>). Nella colonna denominata "</w:t>
      </w:r>
      <w:r w:rsidRPr="002F4289">
        <w:rPr>
          <w:rFonts w:asciiTheme="minorHAnsi" w:hAnsiTheme="minorHAnsi" w:cstheme="minorHAnsi"/>
          <w:b/>
          <w:bCs/>
          <w:color w:val="000000"/>
          <w:sz w:val="24"/>
          <w:szCs w:val="24"/>
          <w:lang w:eastAsia="it-IT"/>
        </w:rPr>
        <w:t>Valutazione complessiva</w:t>
      </w:r>
      <w:r w:rsidRPr="002F4289">
        <w:rPr>
          <w:rFonts w:asciiTheme="minorHAnsi" w:hAnsiTheme="minorHAnsi" w:cstheme="minorHAnsi"/>
          <w:color w:val="000000"/>
          <w:sz w:val="24"/>
          <w:szCs w:val="24"/>
          <w:lang w:eastAsia="it-IT"/>
        </w:rPr>
        <w:t xml:space="preserve">" è indicata la misurazione di sintesi di ciascun oggetto di analisi. </w:t>
      </w:r>
    </w:p>
    <w:p w14:paraId="453B3039" w14:textId="3E96AC66" w:rsidR="002F0CA3" w:rsidRPr="002F4289" w:rsidRDefault="00C3276C" w:rsidP="009E2C70">
      <w:pPr>
        <w:spacing w:before="120" w:after="0" w:line="240" w:lineRule="auto"/>
        <w:jc w:val="both"/>
        <w:rPr>
          <w:rFonts w:asciiTheme="minorHAnsi" w:hAnsiTheme="minorHAnsi" w:cstheme="minorHAnsi"/>
          <w:bCs/>
          <w:color w:val="FF0000"/>
          <w:sz w:val="24"/>
          <w:szCs w:val="24"/>
        </w:rPr>
      </w:pPr>
      <w:r w:rsidRPr="002F4289">
        <w:rPr>
          <w:rFonts w:asciiTheme="minorHAnsi" w:hAnsiTheme="minorHAnsi" w:cstheme="minorHAnsi"/>
          <w:color w:val="000000"/>
          <w:sz w:val="24"/>
          <w:szCs w:val="24"/>
          <w:lang w:eastAsia="it-IT"/>
        </w:rPr>
        <w:lastRenderedPageBreak/>
        <w:t>Tutte le valutazioni sono supportate da una chiara e sintetica motivazion</w:t>
      </w:r>
      <w:r w:rsidR="009646F1" w:rsidRPr="002F4289">
        <w:rPr>
          <w:rFonts w:asciiTheme="minorHAnsi" w:hAnsiTheme="minorHAnsi" w:cstheme="minorHAnsi"/>
          <w:color w:val="000000"/>
          <w:sz w:val="24"/>
          <w:szCs w:val="24"/>
          <w:lang w:eastAsia="it-IT"/>
        </w:rPr>
        <w:t>e</w:t>
      </w:r>
      <w:r w:rsidRPr="002F4289">
        <w:rPr>
          <w:rFonts w:asciiTheme="minorHAnsi" w:hAnsiTheme="minorHAnsi" w:cstheme="minorHAnsi"/>
          <w:color w:val="000000"/>
          <w:sz w:val="24"/>
          <w:szCs w:val="24"/>
          <w:lang w:eastAsia="it-IT"/>
        </w:rPr>
        <w:t xml:space="preserve"> esposta nell'ultima colonna a destra ("</w:t>
      </w:r>
      <w:r w:rsidRPr="002F4289">
        <w:rPr>
          <w:rFonts w:asciiTheme="minorHAnsi" w:hAnsiTheme="minorHAnsi" w:cstheme="minorHAnsi"/>
          <w:b/>
          <w:bCs/>
          <w:color w:val="000000"/>
          <w:sz w:val="24"/>
          <w:szCs w:val="24"/>
          <w:lang w:eastAsia="it-IT"/>
        </w:rPr>
        <w:t>Motivazione</w:t>
      </w:r>
      <w:r w:rsidRPr="002F4289">
        <w:rPr>
          <w:rFonts w:asciiTheme="minorHAnsi" w:hAnsiTheme="minorHAnsi" w:cstheme="minorHAnsi"/>
          <w:color w:val="000000"/>
          <w:sz w:val="24"/>
          <w:szCs w:val="24"/>
          <w:lang w:eastAsia="it-IT"/>
        </w:rPr>
        <w:t>") nelle suddette schede (</w:t>
      </w:r>
      <w:r w:rsidRPr="002F4289">
        <w:rPr>
          <w:rFonts w:asciiTheme="minorHAnsi" w:hAnsiTheme="minorHAnsi" w:cstheme="minorHAnsi"/>
          <w:b/>
          <w:bCs/>
          <w:color w:val="000000"/>
          <w:sz w:val="24"/>
          <w:szCs w:val="24"/>
          <w:lang w:eastAsia="it-IT"/>
        </w:rPr>
        <w:t>Allegato B</w:t>
      </w:r>
      <w:r w:rsidRPr="002F4289">
        <w:rPr>
          <w:rFonts w:asciiTheme="minorHAnsi" w:hAnsiTheme="minorHAnsi" w:cstheme="minorHAnsi"/>
          <w:color w:val="000000"/>
          <w:sz w:val="24"/>
          <w:szCs w:val="24"/>
          <w:lang w:eastAsia="it-IT"/>
        </w:rPr>
        <w:t>).</w:t>
      </w:r>
    </w:p>
    <w:p w14:paraId="7F12E8FE" w14:textId="1E785A7F" w:rsidR="00CA284E" w:rsidRPr="002F4289" w:rsidRDefault="00CA284E" w:rsidP="000C63AB">
      <w:pPr>
        <w:pStyle w:val="TitoloB"/>
        <w:keepNext/>
        <w:widowControl w:val="0"/>
        <w:numPr>
          <w:ilvl w:val="1"/>
          <w:numId w:val="12"/>
        </w:numPr>
        <w:spacing w:before="120" w:after="0" w:line="240" w:lineRule="auto"/>
        <w:ind w:left="0" w:right="0" w:firstLine="0"/>
        <w:jc w:val="both"/>
        <w:outlineLvl w:val="1"/>
        <w:rPr>
          <w:rFonts w:asciiTheme="minorHAnsi" w:hAnsiTheme="minorHAnsi" w:cstheme="minorHAnsi"/>
          <w:sz w:val="24"/>
          <w:szCs w:val="24"/>
        </w:rPr>
      </w:pPr>
      <w:bookmarkStart w:id="37" w:name="_Toc87523802"/>
      <w:bookmarkStart w:id="38" w:name="_Toc97543240"/>
      <w:r w:rsidRPr="002F4289">
        <w:rPr>
          <w:rFonts w:asciiTheme="minorHAnsi" w:hAnsiTheme="minorHAnsi" w:cstheme="minorHAnsi"/>
          <w:sz w:val="24"/>
          <w:szCs w:val="24"/>
        </w:rPr>
        <w:t>La ponderazione</w:t>
      </w:r>
      <w:bookmarkEnd w:id="37"/>
      <w:r w:rsidR="00BF2F72" w:rsidRPr="002F4289">
        <w:rPr>
          <w:rFonts w:asciiTheme="minorHAnsi" w:hAnsiTheme="minorHAnsi" w:cstheme="minorHAnsi"/>
          <w:sz w:val="24"/>
          <w:szCs w:val="24"/>
        </w:rPr>
        <w:t xml:space="preserve"> del rischio</w:t>
      </w:r>
      <w:bookmarkEnd w:id="38"/>
    </w:p>
    <w:p w14:paraId="7F4EE796" w14:textId="09B50E22" w:rsidR="002F0CA3" w:rsidRPr="002F4289" w:rsidRDefault="00CA284E" w:rsidP="000C63AB">
      <w:pPr>
        <w:spacing w:before="120" w:after="0" w:line="240" w:lineRule="auto"/>
        <w:jc w:val="both"/>
        <w:rPr>
          <w:rFonts w:asciiTheme="minorHAnsi" w:hAnsiTheme="minorHAnsi" w:cstheme="minorHAnsi"/>
          <w:bCs/>
          <w:sz w:val="24"/>
          <w:szCs w:val="24"/>
        </w:rPr>
      </w:pPr>
      <w:bookmarkStart w:id="39" w:name="_Hlk120617857"/>
      <w:r w:rsidRPr="002F4289">
        <w:rPr>
          <w:rFonts w:asciiTheme="minorHAnsi" w:hAnsiTheme="minorHAnsi" w:cstheme="minorHAnsi"/>
          <w:bCs/>
          <w:sz w:val="24"/>
          <w:szCs w:val="24"/>
        </w:rPr>
        <w:t xml:space="preserve">La ponderazione è </w:t>
      </w:r>
      <w:r w:rsidR="003302DD" w:rsidRPr="002F4289">
        <w:rPr>
          <w:rFonts w:asciiTheme="minorHAnsi" w:hAnsiTheme="minorHAnsi" w:cstheme="minorHAnsi"/>
          <w:bCs/>
          <w:sz w:val="24"/>
          <w:szCs w:val="24"/>
        </w:rPr>
        <w:t xml:space="preserve">la </w:t>
      </w:r>
      <w:r w:rsidR="008D4633" w:rsidRPr="002F4289">
        <w:rPr>
          <w:rFonts w:asciiTheme="minorHAnsi" w:hAnsiTheme="minorHAnsi" w:cstheme="minorHAnsi"/>
          <w:bCs/>
          <w:sz w:val="24"/>
          <w:szCs w:val="24"/>
        </w:rPr>
        <w:t xml:space="preserve">fase </w:t>
      </w:r>
      <w:r w:rsidR="003302DD" w:rsidRPr="002F4289">
        <w:rPr>
          <w:rFonts w:asciiTheme="minorHAnsi" w:hAnsiTheme="minorHAnsi" w:cstheme="minorHAnsi"/>
          <w:bCs/>
          <w:sz w:val="24"/>
          <w:szCs w:val="24"/>
        </w:rPr>
        <w:t xml:space="preserve">conclusiva </w:t>
      </w:r>
      <w:r w:rsidR="008D4633" w:rsidRPr="002F4289">
        <w:rPr>
          <w:rFonts w:asciiTheme="minorHAnsi" w:hAnsiTheme="minorHAnsi" w:cstheme="minorHAnsi"/>
          <w:bCs/>
          <w:sz w:val="24"/>
          <w:szCs w:val="24"/>
        </w:rPr>
        <w:t xml:space="preserve">processo di </w:t>
      </w:r>
      <w:r w:rsidRPr="002F4289">
        <w:rPr>
          <w:rFonts w:asciiTheme="minorHAnsi" w:hAnsiTheme="minorHAnsi" w:cstheme="minorHAnsi"/>
          <w:bCs/>
          <w:sz w:val="24"/>
          <w:szCs w:val="24"/>
        </w:rPr>
        <w:t xml:space="preserve">valutazione del rischio. </w:t>
      </w:r>
      <w:r w:rsidR="002F0CA3" w:rsidRPr="002F4289">
        <w:rPr>
          <w:rFonts w:asciiTheme="minorHAnsi" w:hAnsiTheme="minorHAnsi" w:cstheme="minorHAnsi"/>
          <w:bCs/>
          <w:sz w:val="24"/>
          <w:szCs w:val="24"/>
        </w:rPr>
        <w:t xml:space="preserve">La ponderazione ha lo scopo di stabilire le azioni da intraprendere per ridurre l’esposizione al rischio e le priorità di trattamento dei rischi, considerando gli obiettivi dell’organizzazione e il contesto in cui la stessa opera, attraverso il loro confronto. </w:t>
      </w:r>
    </w:p>
    <w:p w14:paraId="77BAAF31" w14:textId="01EBEF52" w:rsidR="002F0CA3" w:rsidRPr="002F4289" w:rsidRDefault="002F0CA3"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I criteri per la valutazione dell’esposizione al rischio di eventi corruttivi possono essere tradotti operativamente in indicatori di rischio (key risk indicators) in grado di fornire delle indicazioni sul livello di esposizione al rischio del processo o delle sue attività. Partendo dalla misurazione dei singoli indicatori, si dovrà pervenire ad una valutazione complessiva del livello di esposizione al rischio che ha lo scopo di fornire una misurazione sintetica del livello di rischio associabile all’oggetto di analisi (processo/attività o evento rischioso).</w:t>
      </w:r>
    </w:p>
    <w:bookmarkEnd w:id="39"/>
    <w:p w14:paraId="189D644D" w14:textId="77777777" w:rsidR="00F96F9D" w:rsidRPr="002F4289" w:rsidRDefault="00F96F9D" w:rsidP="00F96F9D">
      <w:pPr>
        <w:autoSpaceDE w:val="0"/>
        <w:autoSpaceDN w:val="0"/>
        <w:adjustRightInd w:val="0"/>
        <w:spacing w:after="0" w:line="240" w:lineRule="auto"/>
        <w:rPr>
          <w:rFonts w:asciiTheme="minorHAnsi" w:hAnsiTheme="minorHAnsi" w:cstheme="minorHAnsi"/>
          <w:color w:val="000000"/>
          <w:sz w:val="24"/>
          <w:szCs w:val="24"/>
          <w:lang w:eastAsia="it-IT"/>
        </w:rPr>
      </w:pPr>
    </w:p>
    <w:p w14:paraId="6F7E8D09" w14:textId="274B8E43" w:rsidR="00F96F9D" w:rsidRPr="002F4289" w:rsidRDefault="00F96F9D" w:rsidP="00F96F9D">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Il RPCT in questa fase ha proposto di: </w:t>
      </w:r>
    </w:p>
    <w:p w14:paraId="64F58296" w14:textId="77777777" w:rsidR="00F96F9D" w:rsidRPr="002F4289" w:rsidRDefault="00F96F9D" w:rsidP="00F96F9D">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1- assegnare la massima priorità agli oggetti di analisi che hanno ottenuto una valutazione complessiva di rischio </w:t>
      </w:r>
      <w:r w:rsidRPr="002F4289">
        <w:rPr>
          <w:rFonts w:asciiTheme="minorHAnsi" w:hAnsiTheme="minorHAnsi" w:cstheme="minorHAnsi"/>
          <w:b/>
          <w:bCs/>
          <w:color w:val="000000"/>
          <w:sz w:val="24"/>
          <w:szCs w:val="24"/>
          <w:lang w:eastAsia="it-IT"/>
        </w:rPr>
        <w:t xml:space="preserve">A++ </w:t>
      </w:r>
      <w:r w:rsidRPr="002F4289">
        <w:rPr>
          <w:rFonts w:asciiTheme="minorHAnsi" w:hAnsiTheme="minorHAnsi" w:cstheme="minorHAnsi"/>
          <w:color w:val="000000"/>
          <w:sz w:val="24"/>
          <w:szCs w:val="24"/>
          <w:lang w:eastAsia="it-IT"/>
        </w:rPr>
        <w:t xml:space="preserve">("rischio altissimo") procedendo, poi, in ordine decrescente di valutazione secondo la scala ordinale; </w:t>
      </w:r>
    </w:p>
    <w:p w14:paraId="05D7B685" w14:textId="691DAE25" w:rsidR="00434A4B" w:rsidRPr="002F4289" w:rsidRDefault="00F96F9D" w:rsidP="00F96F9D">
      <w:pPr>
        <w:spacing w:before="120" w:after="0" w:line="240" w:lineRule="auto"/>
        <w:jc w:val="both"/>
        <w:rPr>
          <w:rFonts w:asciiTheme="minorHAnsi" w:hAnsiTheme="minorHAnsi" w:cstheme="minorHAnsi"/>
          <w:bCs/>
          <w:color w:val="FF0000"/>
          <w:sz w:val="24"/>
          <w:szCs w:val="24"/>
        </w:rPr>
      </w:pPr>
      <w:r w:rsidRPr="002F4289">
        <w:rPr>
          <w:rFonts w:asciiTheme="minorHAnsi" w:hAnsiTheme="minorHAnsi" w:cstheme="minorHAnsi"/>
          <w:color w:val="000000"/>
          <w:sz w:val="24"/>
          <w:szCs w:val="24"/>
          <w:lang w:eastAsia="it-IT"/>
        </w:rPr>
        <w:t>2- prevedere "misure specifiche" per gli oggetti di analisi con valutazione A++, A+, A, meglio descritto nel paragrafo successivo e nell’Allegato C.</w:t>
      </w:r>
    </w:p>
    <w:p w14:paraId="2880180C" w14:textId="77777777" w:rsidR="00AE3ADE" w:rsidRPr="002F4289" w:rsidRDefault="00AE3ADE" w:rsidP="000C63AB">
      <w:pPr>
        <w:spacing w:before="120" w:after="0" w:line="240" w:lineRule="auto"/>
        <w:jc w:val="both"/>
        <w:rPr>
          <w:rFonts w:asciiTheme="minorHAnsi" w:hAnsiTheme="minorHAnsi" w:cstheme="minorHAnsi"/>
          <w:bCs/>
          <w:color w:val="FF0000"/>
          <w:sz w:val="24"/>
          <w:szCs w:val="24"/>
        </w:rPr>
      </w:pPr>
    </w:p>
    <w:p w14:paraId="552742D9" w14:textId="54571CF5" w:rsidR="001D6F11" w:rsidRPr="002F4289" w:rsidRDefault="00BF2F72" w:rsidP="000C63AB">
      <w:pPr>
        <w:pStyle w:val="TitoloB"/>
        <w:keepNext/>
        <w:widowControl w:val="0"/>
        <w:numPr>
          <w:ilvl w:val="0"/>
          <w:numId w:val="12"/>
        </w:numPr>
        <w:spacing w:before="120" w:after="0" w:line="240" w:lineRule="auto"/>
        <w:ind w:left="0" w:right="0" w:firstLine="0"/>
        <w:jc w:val="both"/>
        <w:outlineLvl w:val="1"/>
        <w:rPr>
          <w:rFonts w:asciiTheme="minorHAnsi" w:hAnsiTheme="minorHAnsi" w:cstheme="minorHAnsi"/>
          <w:sz w:val="24"/>
          <w:szCs w:val="24"/>
        </w:rPr>
      </w:pPr>
      <w:bookmarkStart w:id="40" w:name="_Toc87523803"/>
      <w:bookmarkStart w:id="41" w:name="_Toc97543241"/>
      <w:r w:rsidRPr="002F4289">
        <w:rPr>
          <w:rFonts w:asciiTheme="minorHAnsi" w:hAnsiTheme="minorHAnsi" w:cstheme="minorHAnsi"/>
          <w:sz w:val="24"/>
          <w:szCs w:val="24"/>
        </w:rPr>
        <w:t>Il t</w:t>
      </w:r>
      <w:r w:rsidR="001D6F11" w:rsidRPr="002F4289">
        <w:rPr>
          <w:rFonts w:asciiTheme="minorHAnsi" w:hAnsiTheme="minorHAnsi" w:cstheme="minorHAnsi"/>
          <w:sz w:val="24"/>
          <w:szCs w:val="24"/>
        </w:rPr>
        <w:t>rattamento del risch</w:t>
      </w:r>
      <w:bookmarkEnd w:id="40"/>
      <w:r w:rsidRPr="002F4289">
        <w:rPr>
          <w:rFonts w:asciiTheme="minorHAnsi" w:hAnsiTheme="minorHAnsi" w:cstheme="minorHAnsi"/>
          <w:sz w:val="24"/>
          <w:szCs w:val="24"/>
        </w:rPr>
        <w:t>io</w:t>
      </w:r>
      <w:bookmarkEnd w:id="41"/>
    </w:p>
    <w:p w14:paraId="48E19C6C" w14:textId="77777777" w:rsidR="002F0CA3" w:rsidRPr="002F4289" w:rsidRDefault="002F0CA3" w:rsidP="000C63AB">
      <w:pPr>
        <w:autoSpaceDE w:val="0"/>
        <w:autoSpaceDN w:val="0"/>
        <w:adjustRightInd w:val="0"/>
        <w:spacing w:before="120" w:after="0" w:line="240" w:lineRule="auto"/>
        <w:jc w:val="both"/>
        <w:rPr>
          <w:rFonts w:asciiTheme="minorHAnsi" w:hAnsiTheme="minorHAnsi" w:cstheme="minorHAnsi"/>
          <w:bCs/>
          <w:sz w:val="24"/>
          <w:szCs w:val="24"/>
        </w:rPr>
      </w:pPr>
      <w:bookmarkStart w:id="42" w:name="_Hlk120618164"/>
      <w:r w:rsidRPr="002F4289">
        <w:rPr>
          <w:rFonts w:asciiTheme="minorHAnsi" w:hAnsiTheme="minorHAnsi" w:cstheme="minorHAnsi"/>
          <w:bCs/>
          <w:sz w:val="24"/>
          <w:szCs w:val="24"/>
        </w:rPr>
        <w:t xml:space="preserve">Il trattamento del rischio consiste nell’individuazione, la progettazione e la programmazione delle misure generali e specifiche finalizzate a ridurre il rischio corruttivo identificato mediante le attività propedeutiche sopra descritte. </w:t>
      </w:r>
    </w:p>
    <w:p w14:paraId="17D5CB85" w14:textId="123AB201" w:rsidR="002F0CA3" w:rsidRPr="002F4289" w:rsidRDefault="002F0CA3"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Le </w:t>
      </w:r>
      <w:r w:rsidRPr="002F4289">
        <w:rPr>
          <w:rFonts w:asciiTheme="minorHAnsi" w:hAnsiTheme="minorHAnsi" w:cstheme="minorHAnsi"/>
          <w:b/>
          <w:sz w:val="24"/>
          <w:szCs w:val="24"/>
        </w:rPr>
        <w:t>misure generali</w:t>
      </w:r>
      <w:r w:rsidRPr="002F4289">
        <w:rPr>
          <w:rFonts w:asciiTheme="minorHAnsi" w:hAnsiTheme="minorHAnsi" w:cstheme="minorHAnsi"/>
          <w:bCs/>
          <w:sz w:val="24"/>
          <w:szCs w:val="24"/>
        </w:rPr>
        <w:t xml:space="preserve"> intervengono in maniera trasversale sull’intera amministrazione e si caratterizzano per la loro incidenza sul sistema complessivo della prevenzione della corruzione e per la loro stabilità nel tempo. Le </w:t>
      </w:r>
      <w:r w:rsidRPr="002F4289">
        <w:rPr>
          <w:rFonts w:asciiTheme="minorHAnsi" w:hAnsiTheme="minorHAnsi" w:cstheme="minorHAnsi"/>
          <w:b/>
          <w:sz w:val="24"/>
          <w:szCs w:val="24"/>
        </w:rPr>
        <w:t>misure specifiche</w:t>
      </w:r>
      <w:r w:rsidRPr="002F4289">
        <w:rPr>
          <w:rFonts w:asciiTheme="minorHAnsi" w:hAnsiTheme="minorHAnsi" w:cstheme="minorHAnsi"/>
          <w:bCs/>
          <w:sz w:val="24"/>
          <w:szCs w:val="24"/>
        </w:rPr>
        <w:t>, che si affiancano ed aggiungono sia alle misure generali, sia alla trasparenza, agiscono in maniera puntuale su alcuni specifici rischi e si caratterizzano per l’incidenza su problemi peculiari.</w:t>
      </w:r>
    </w:p>
    <w:bookmarkEnd w:id="42"/>
    <w:p w14:paraId="2DD3D8EC" w14:textId="77777777" w:rsidR="001D6F11" w:rsidRPr="002F4289" w:rsidRDefault="001D6F11" w:rsidP="000C63AB">
      <w:pPr>
        <w:spacing w:before="120" w:after="0" w:line="240" w:lineRule="auto"/>
        <w:jc w:val="both"/>
        <w:rPr>
          <w:rFonts w:asciiTheme="minorHAnsi" w:hAnsiTheme="minorHAnsi" w:cstheme="minorHAnsi"/>
          <w:bCs/>
          <w:color w:val="002060"/>
          <w:sz w:val="24"/>
          <w:szCs w:val="24"/>
        </w:rPr>
      </w:pPr>
    </w:p>
    <w:p w14:paraId="33359187" w14:textId="313F0D15" w:rsidR="00A95749" w:rsidRPr="002F4289" w:rsidRDefault="00A95749" w:rsidP="000C63AB">
      <w:pPr>
        <w:pStyle w:val="TitoloB"/>
        <w:keepNext/>
        <w:widowControl w:val="0"/>
        <w:numPr>
          <w:ilvl w:val="1"/>
          <w:numId w:val="12"/>
        </w:numPr>
        <w:spacing w:before="120" w:after="0" w:line="240" w:lineRule="auto"/>
        <w:ind w:left="0" w:right="0" w:firstLine="0"/>
        <w:jc w:val="both"/>
        <w:outlineLvl w:val="1"/>
        <w:rPr>
          <w:rFonts w:asciiTheme="minorHAnsi" w:hAnsiTheme="minorHAnsi" w:cstheme="minorHAnsi"/>
          <w:sz w:val="24"/>
          <w:szCs w:val="24"/>
        </w:rPr>
      </w:pPr>
      <w:bookmarkStart w:id="43" w:name="_Toc87523804"/>
      <w:bookmarkStart w:id="44" w:name="_Toc97543242"/>
      <w:r w:rsidRPr="002F4289">
        <w:rPr>
          <w:rFonts w:asciiTheme="minorHAnsi" w:hAnsiTheme="minorHAnsi" w:cstheme="minorHAnsi"/>
          <w:sz w:val="24"/>
          <w:szCs w:val="24"/>
        </w:rPr>
        <w:t>Individuazione delle misure</w:t>
      </w:r>
      <w:bookmarkEnd w:id="43"/>
      <w:bookmarkEnd w:id="44"/>
    </w:p>
    <w:p w14:paraId="7DDB938A" w14:textId="0EA108CD" w:rsidR="00A95749" w:rsidRPr="002F4289" w:rsidRDefault="006A77AA" w:rsidP="000C63AB">
      <w:pPr>
        <w:spacing w:before="120" w:after="0" w:line="240" w:lineRule="auto"/>
        <w:jc w:val="both"/>
        <w:rPr>
          <w:rFonts w:asciiTheme="minorHAnsi" w:hAnsiTheme="minorHAnsi" w:cstheme="minorHAnsi"/>
          <w:bCs/>
          <w:sz w:val="24"/>
          <w:szCs w:val="24"/>
        </w:rPr>
      </w:pPr>
      <w:bookmarkStart w:id="45" w:name="_Hlk120618424"/>
      <w:r w:rsidRPr="002F4289">
        <w:rPr>
          <w:rFonts w:asciiTheme="minorHAnsi" w:hAnsiTheme="minorHAnsi" w:cstheme="minorHAnsi"/>
          <w:bCs/>
          <w:sz w:val="24"/>
          <w:szCs w:val="24"/>
        </w:rPr>
        <w:t xml:space="preserve">Il </w:t>
      </w:r>
      <w:r w:rsidR="001D6F11" w:rsidRPr="002F4289">
        <w:rPr>
          <w:rFonts w:asciiTheme="minorHAnsi" w:hAnsiTheme="minorHAnsi" w:cstheme="minorHAnsi"/>
          <w:bCs/>
          <w:sz w:val="24"/>
          <w:szCs w:val="24"/>
        </w:rPr>
        <w:t>prim</w:t>
      </w:r>
      <w:r w:rsidRPr="002F4289">
        <w:rPr>
          <w:rFonts w:asciiTheme="minorHAnsi" w:hAnsiTheme="minorHAnsi" w:cstheme="minorHAnsi"/>
          <w:bCs/>
          <w:sz w:val="24"/>
          <w:szCs w:val="24"/>
        </w:rPr>
        <w:t>o</w:t>
      </w:r>
      <w:r w:rsidR="001D6F11"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step</w:t>
      </w:r>
      <w:r w:rsidR="001D6F11" w:rsidRPr="002F4289">
        <w:rPr>
          <w:rFonts w:asciiTheme="minorHAnsi" w:hAnsiTheme="minorHAnsi" w:cstheme="minorHAnsi"/>
          <w:bCs/>
          <w:sz w:val="24"/>
          <w:szCs w:val="24"/>
        </w:rPr>
        <w:t xml:space="preserve"> del trattamento del rischio ha </w:t>
      </w:r>
      <w:r w:rsidR="00A95749" w:rsidRPr="002F4289">
        <w:rPr>
          <w:rFonts w:asciiTheme="minorHAnsi" w:hAnsiTheme="minorHAnsi" w:cstheme="minorHAnsi"/>
          <w:bCs/>
          <w:sz w:val="24"/>
          <w:szCs w:val="24"/>
        </w:rPr>
        <w:t>l'</w:t>
      </w:r>
      <w:r w:rsidR="001D6F11" w:rsidRPr="002F4289">
        <w:rPr>
          <w:rFonts w:asciiTheme="minorHAnsi" w:hAnsiTheme="minorHAnsi" w:cstheme="minorHAnsi"/>
          <w:bCs/>
          <w:sz w:val="24"/>
          <w:szCs w:val="24"/>
        </w:rPr>
        <w:t xml:space="preserve">obiettivo di identificare le misure di prevenzione, in funzione delle criticità rilevate in sede di analisi. </w:t>
      </w:r>
    </w:p>
    <w:bookmarkEnd w:id="45"/>
    <w:p w14:paraId="1F3FBA7D" w14:textId="77777777" w:rsidR="008075F0" w:rsidRPr="002F4289" w:rsidRDefault="008075F0" w:rsidP="008075F0">
      <w:pPr>
        <w:autoSpaceDE w:val="0"/>
        <w:autoSpaceDN w:val="0"/>
        <w:adjustRightInd w:val="0"/>
        <w:spacing w:after="0" w:line="240" w:lineRule="auto"/>
        <w:rPr>
          <w:rFonts w:asciiTheme="minorHAnsi" w:hAnsiTheme="minorHAnsi" w:cstheme="minorHAnsi"/>
          <w:color w:val="000000"/>
          <w:sz w:val="24"/>
          <w:szCs w:val="24"/>
          <w:lang w:eastAsia="it-IT"/>
        </w:rPr>
      </w:pPr>
    </w:p>
    <w:p w14:paraId="77FA0919" w14:textId="42E67C6A" w:rsidR="008075F0" w:rsidRPr="002F4289" w:rsidRDefault="008075F0" w:rsidP="00B16425">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Il RPCT, secondo il PNA, ha individuato misure generali e misure specifiche, in particolare per i processi che hanno ottenuto una valutazione del livello di rischio </w:t>
      </w:r>
      <w:r w:rsidRPr="002F4289">
        <w:rPr>
          <w:rFonts w:asciiTheme="minorHAnsi" w:hAnsiTheme="minorHAnsi" w:cstheme="minorHAnsi"/>
          <w:b/>
          <w:bCs/>
          <w:color w:val="000000"/>
          <w:sz w:val="24"/>
          <w:szCs w:val="24"/>
          <w:lang w:eastAsia="it-IT"/>
        </w:rPr>
        <w:t>A++</w:t>
      </w:r>
      <w:r w:rsidRPr="002F4289">
        <w:rPr>
          <w:rFonts w:asciiTheme="minorHAnsi" w:hAnsiTheme="minorHAnsi" w:cstheme="minorHAnsi"/>
          <w:color w:val="000000"/>
          <w:sz w:val="24"/>
          <w:szCs w:val="24"/>
          <w:lang w:eastAsia="it-IT"/>
        </w:rPr>
        <w:t xml:space="preserve">. </w:t>
      </w:r>
    </w:p>
    <w:p w14:paraId="4E3BF107" w14:textId="77777777" w:rsidR="008075F0" w:rsidRPr="002F4289" w:rsidRDefault="008075F0" w:rsidP="00B16425">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Le misure sono state puntualmente indicate e descritte nelle schede allegate denominate "</w:t>
      </w:r>
      <w:r w:rsidRPr="002F4289">
        <w:rPr>
          <w:rFonts w:asciiTheme="minorHAnsi" w:hAnsiTheme="minorHAnsi" w:cstheme="minorHAnsi"/>
          <w:b/>
          <w:bCs/>
          <w:color w:val="000000"/>
          <w:sz w:val="24"/>
          <w:szCs w:val="24"/>
          <w:lang w:eastAsia="it-IT"/>
        </w:rPr>
        <w:t>Individuazione e programmazione delle misure</w:t>
      </w:r>
      <w:r w:rsidRPr="002F4289">
        <w:rPr>
          <w:rFonts w:asciiTheme="minorHAnsi" w:hAnsiTheme="minorHAnsi" w:cstheme="minorHAnsi"/>
          <w:color w:val="000000"/>
          <w:sz w:val="24"/>
          <w:szCs w:val="24"/>
          <w:lang w:eastAsia="it-IT"/>
        </w:rPr>
        <w:t>" (</w:t>
      </w:r>
      <w:r w:rsidRPr="002F4289">
        <w:rPr>
          <w:rFonts w:asciiTheme="minorHAnsi" w:hAnsiTheme="minorHAnsi" w:cstheme="minorHAnsi"/>
          <w:b/>
          <w:bCs/>
          <w:color w:val="000000"/>
          <w:sz w:val="24"/>
          <w:szCs w:val="24"/>
          <w:lang w:eastAsia="it-IT"/>
        </w:rPr>
        <w:t>Allegato C</w:t>
      </w:r>
      <w:r w:rsidRPr="002F4289">
        <w:rPr>
          <w:rFonts w:asciiTheme="minorHAnsi" w:hAnsiTheme="minorHAnsi" w:cstheme="minorHAnsi"/>
          <w:color w:val="000000"/>
          <w:sz w:val="24"/>
          <w:szCs w:val="24"/>
          <w:lang w:eastAsia="it-IT"/>
        </w:rPr>
        <w:t xml:space="preserve">). </w:t>
      </w:r>
    </w:p>
    <w:p w14:paraId="6C9A7793" w14:textId="77777777" w:rsidR="008075F0" w:rsidRPr="002F4289" w:rsidRDefault="008075F0" w:rsidP="00B16425">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Le misure sono elencate e descritte nella </w:t>
      </w:r>
      <w:r w:rsidRPr="002F4289">
        <w:rPr>
          <w:rFonts w:asciiTheme="minorHAnsi" w:hAnsiTheme="minorHAnsi" w:cstheme="minorHAnsi"/>
          <w:b/>
          <w:bCs/>
          <w:color w:val="000000"/>
          <w:sz w:val="24"/>
          <w:szCs w:val="24"/>
          <w:lang w:eastAsia="it-IT"/>
        </w:rPr>
        <w:t xml:space="preserve">colonna E </w:t>
      </w:r>
      <w:r w:rsidRPr="002F4289">
        <w:rPr>
          <w:rFonts w:asciiTheme="minorHAnsi" w:hAnsiTheme="minorHAnsi" w:cstheme="minorHAnsi"/>
          <w:color w:val="000000"/>
          <w:sz w:val="24"/>
          <w:szCs w:val="24"/>
          <w:lang w:eastAsia="it-IT"/>
        </w:rPr>
        <w:t xml:space="preserve">delle suddette schede. </w:t>
      </w:r>
    </w:p>
    <w:p w14:paraId="7CEA4107" w14:textId="77777777" w:rsidR="008075F0" w:rsidRPr="002F4289" w:rsidRDefault="008075F0" w:rsidP="00B16425">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b/>
          <w:bCs/>
          <w:color w:val="000000"/>
          <w:sz w:val="24"/>
          <w:szCs w:val="24"/>
          <w:lang w:eastAsia="it-IT"/>
        </w:rPr>
        <w:lastRenderedPageBreak/>
        <w:t xml:space="preserve">Per ciascun oggetto analisi è stata individuata e programmata almeno una misura di contrasto o prevenzione, secondo il criterio suggerito dal PNA del "miglior rapporto costo/efficacia". </w:t>
      </w:r>
    </w:p>
    <w:p w14:paraId="0C402396" w14:textId="41CDA8D9" w:rsidR="000E02AA" w:rsidRPr="002F4289" w:rsidRDefault="008075F0" w:rsidP="008075F0">
      <w:pPr>
        <w:spacing w:before="120" w:after="0" w:line="240" w:lineRule="auto"/>
        <w:jc w:val="both"/>
        <w:rPr>
          <w:rFonts w:asciiTheme="minorHAnsi" w:hAnsiTheme="minorHAnsi" w:cstheme="minorHAnsi"/>
          <w:bCs/>
          <w:color w:val="FF0000"/>
          <w:sz w:val="24"/>
          <w:szCs w:val="24"/>
        </w:rPr>
      </w:pPr>
      <w:r w:rsidRPr="002F4289">
        <w:rPr>
          <w:rFonts w:asciiTheme="minorHAnsi" w:hAnsiTheme="minorHAnsi" w:cstheme="minorHAnsi"/>
          <w:color w:val="000000"/>
          <w:sz w:val="24"/>
          <w:szCs w:val="24"/>
          <w:lang w:eastAsia="it-IT"/>
        </w:rPr>
        <w:t>Le principali misure, inoltre, sono state ripartite per singola “area di rischio” (</w:t>
      </w:r>
      <w:r w:rsidRPr="002F4289">
        <w:rPr>
          <w:rFonts w:asciiTheme="minorHAnsi" w:hAnsiTheme="minorHAnsi" w:cstheme="minorHAnsi"/>
          <w:b/>
          <w:bCs/>
          <w:color w:val="000000"/>
          <w:sz w:val="24"/>
          <w:szCs w:val="24"/>
          <w:lang w:eastAsia="it-IT"/>
        </w:rPr>
        <w:t>Allegato C1</w:t>
      </w:r>
      <w:r w:rsidRPr="002F4289">
        <w:rPr>
          <w:rFonts w:asciiTheme="minorHAnsi" w:hAnsiTheme="minorHAnsi" w:cstheme="minorHAnsi"/>
          <w:color w:val="000000"/>
          <w:sz w:val="24"/>
          <w:szCs w:val="24"/>
          <w:lang w:eastAsia="it-IT"/>
        </w:rPr>
        <w:t>).</w:t>
      </w:r>
    </w:p>
    <w:p w14:paraId="36BC74B4" w14:textId="0CB8932D" w:rsidR="00AF4980" w:rsidRPr="002F4289" w:rsidRDefault="0012208E" w:rsidP="000C63AB">
      <w:pPr>
        <w:spacing w:before="120" w:after="0" w:line="240" w:lineRule="auto"/>
        <w:jc w:val="both"/>
        <w:rPr>
          <w:rFonts w:asciiTheme="minorHAnsi" w:hAnsiTheme="minorHAnsi" w:cstheme="minorHAnsi"/>
          <w:bCs/>
          <w:sz w:val="24"/>
          <w:szCs w:val="24"/>
        </w:rPr>
      </w:pPr>
      <w:bookmarkStart w:id="46" w:name="_Hlk120618434"/>
      <w:r w:rsidRPr="002F4289">
        <w:rPr>
          <w:rFonts w:asciiTheme="minorHAnsi" w:hAnsiTheme="minorHAnsi" w:cstheme="minorHAnsi"/>
          <w:bCs/>
          <w:sz w:val="24"/>
          <w:szCs w:val="24"/>
        </w:rPr>
        <w:t xml:space="preserve">La seconda </w:t>
      </w:r>
      <w:r w:rsidR="00AF4980" w:rsidRPr="002F4289">
        <w:rPr>
          <w:rFonts w:asciiTheme="minorHAnsi" w:hAnsiTheme="minorHAnsi" w:cstheme="minorHAnsi"/>
          <w:bCs/>
          <w:sz w:val="24"/>
          <w:szCs w:val="24"/>
        </w:rPr>
        <w:t>parte</w:t>
      </w:r>
      <w:r w:rsidRPr="002F4289">
        <w:rPr>
          <w:rFonts w:asciiTheme="minorHAnsi" w:hAnsiTheme="minorHAnsi" w:cstheme="minorHAnsi"/>
          <w:bCs/>
          <w:sz w:val="24"/>
          <w:szCs w:val="24"/>
        </w:rPr>
        <w:t xml:space="preserve"> del trattamento </w:t>
      </w:r>
      <w:r w:rsidR="00685F07" w:rsidRPr="002F4289">
        <w:rPr>
          <w:rFonts w:asciiTheme="minorHAnsi" w:hAnsiTheme="minorHAnsi" w:cstheme="minorHAnsi"/>
          <w:bCs/>
          <w:sz w:val="24"/>
          <w:szCs w:val="24"/>
        </w:rPr>
        <w:t xml:space="preserve">è la </w:t>
      </w:r>
      <w:r w:rsidRPr="002F4289">
        <w:rPr>
          <w:rFonts w:asciiTheme="minorHAnsi" w:hAnsiTheme="minorHAnsi" w:cstheme="minorHAnsi"/>
          <w:bCs/>
          <w:sz w:val="24"/>
          <w:szCs w:val="24"/>
        </w:rPr>
        <w:t>programma</w:t>
      </w:r>
      <w:r w:rsidR="00685F07" w:rsidRPr="002F4289">
        <w:rPr>
          <w:rFonts w:asciiTheme="minorHAnsi" w:hAnsiTheme="minorHAnsi" w:cstheme="minorHAnsi"/>
          <w:bCs/>
          <w:sz w:val="24"/>
          <w:szCs w:val="24"/>
        </w:rPr>
        <w:t xml:space="preserve">zione operativa delle </w:t>
      </w:r>
      <w:r w:rsidRPr="002F4289">
        <w:rPr>
          <w:rFonts w:asciiTheme="minorHAnsi" w:hAnsiTheme="minorHAnsi" w:cstheme="minorHAnsi"/>
          <w:bCs/>
          <w:sz w:val="24"/>
          <w:szCs w:val="24"/>
        </w:rPr>
        <w:t xml:space="preserve">misure. </w:t>
      </w:r>
    </w:p>
    <w:bookmarkEnd w:id="46"/>
    <w:p w14:paraId="537E0592" w14:textId="77777777" w:rsidR="00B16425" w:rsidRPr="002F4289" w:rsidRDefault="00B16425" w:rsidP="00B16425">
      <w:pPr>
        <w:autoSpaceDE w:val="0"/>
        <w:autoSpaceDN w:val="0"/>
        <w:adjustRightInd w:val="0"/>
        <w:spacing w:after="0" w:line="240" w:lineRule="auto"/>
        <w:rPr>
          <w:rFonts w:asciiTheme="minorHAnsi" w:hAnsiTheme="minorHAnsi" w:cstheme="minorHAnsi"/>
          <w:color w:val="000000"/>
          <w:sz w:val="24"/>
          <w:szCs w:val="24"/>
          <w:lang w:eastAsia="it-IT"/>
        </w:rPr>
      </w:pPr>
    </w:p>
    <w:p w14:paraId="22ED9402" w14:textId="04F8AFD4" w:rsidR="00B16425" w:rsidRPr="002F4289" w:rsidRDefault="00B16425" w:rsidP="00B16425">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Il PTPCT carente di misure adeguatamente programmate (con chiarezza, articolazione di responsabilità, articolazione temporale, verificabilità effettiva attuazione, verificabilità efficacia), risulterebbe mancante del contenuto essenziale previsto dalla legge. </w:t>
      </w:r>
    </w:p>
    <w:p w14:paraId="0F53D5E4" w14:textId="77777777" w:rsidR="00B16425" w:rsidRPr="002F4289" w:rsidRDefault="00B16425" w:rsidP="00B16425">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In questa fase, il RPCT, dopo aver individuato misure generali e misure specifiche (elencate e descritte nelle schede allegate denominate "</w:t>
      </w:r>
      <w:r w:rsidRPr="002F4289">
        <w:rPr>
          <w:rFonts w:asciiTheme="minorHAnsi" w:hAnsiTheme="minorHAnsi" w:cstheme="minorHAnsi"/>
          <w:b/>
          <w:bCs/>
          <w:color w:val="000000"/>
          <w:sz w:val="24"/>
          <w:szCs w:val="24"/>
          <w:lang w:eastAsia="it-IT"/>
        </w:rPr>
        <w:t>Individuazione e programmazione delle misure</w:t>
      </w:r>
      <w:r w:rsidRPr="002F4289">
        <w:rPr>
          <w:rFonts w:asciiTheme="minorHAnsi" w:hAnsiTheme="minorHAnsi" w:cstheme="minorHAnsi"/>
          <w:color w:val="000000"/>
          <w:sz w:val="24"/>
          <w:szCs w:val="24"/>
          <w:lang w:eastAsia="it-IT"/>
        </w:rPr>
        <w:t xml:space="preserve">" - </w:t>
      </w:r>
      <w:r w:rsidRPr="002F4289">
        <w:rPr>
          <w:rFonts w:asciiTheme="minorHAnsi" w:hAnsiTheme="minorHAnsi" w:cstheme="minorHAnsi"/>
          <w:b/>
          <w:bCs/>
          <w:color w:val="000000"/>
          <w:sz w:val="24"/>
          <w:szCs w:val="24"/>
          <w:lang w:eastAsia="it-IT"/>
        </w:rPr>
        <w:t>Allegato C</w:t>
      </w:r>
      <w:r w:rsidRPr="002F4289">
        <w:rPr>
          <w:rFonts w:asciiTheme="minorHAnsi" w:hAnsiTheme="minorHAnsi" w:cstheme="minorHAnsi"/>
          <w:color w:val="000000"/>
          <w:sz w:val="24"/>
          <w:szCs w:val="24"/>
          <w:lang w:eastAsia="it-IT"/>
        </w:rPr>
        <w:t xml:space="preserve">), ha provveduto alla programmazione temporale delle medesime, fissando le modalità di attuazione. </w:t>
      </w:r>
    </w:p>
    <w:p w14:paraId="607AB9CD" w14:textId="1E41320B" w:rsidR="002F0CA3" w:rsidRPr="002F4289" w:rsidRDefault="00B16425" w:rsidP="00B16425">
      <w:pPr>
        <w:spacing w:before="120" w:after="0" w:line="240" w:lineRule="auto"/>
        <w:jc w:val="both"/>
        <w:rPr>
          <w:rFonts w:asciiTheme="minorHAnsi" w:hAnsiTheme="minorHAnsi" w:cstheme="minorHAnsi"/>
          <w:bCs/>
          <w:color w:val="FF0000"/>
          <w:sz w:val="24"/>
          <w:szCs w:val="24"/>
        </w:rPr>
      </w:pPr>
      <w:r w:rsidRPr="002F4289">
        <w:rPr>
          <w:rFonts w:asciiTheme="minorHAnsi" w:hAnsiTheme="minorHAnsi" w:cstheme="minorHAnsi"/>
          <w:color w:val="000000"/>
          <w:sz w:val="24"/>
          <w:szCs w:val="24"/>
          <w:lang w:eastAsia="it-IT"/>
        </w:rPr>
        <w:t xml:space="preserve">Il tutto è descritto per ciascun oggetto di analisi nella </w:t>
      </w:r>
      <w:r w:rsidRPr="002F4289">
        <w:rPr>
          <w:rFonts w:asciiTheme="minorHAnsi" w:hAnsiTheme="minorHAnsi" w:cstheme="minorHAnsi"/>
          <w:b/>
          <w:bCs/>
          <w:color w:val="000000"/>
          <w:sz w:val="24"/>
          <w:szCs w:val="24"/>
          <w:lang w:eastAsia="it-IT"/>
        </w:rPr>
        <w:t xml:space="preserve">colonna F </w:t>
      </w:r>
      <w:r w:rsidRPr="002F4289">
        <w:rPr>
          <w:rFonts w:asciiTheme="minorHAnsi" w:hAnsiTheme="minorHAnsi" w:cstheme="minorHAnsi"/>
          <w:color w:val="000000"/>
          <w:sz w:val="24"/>
          <w:szCs w:val="24"/>
          <w:lang w:eastAsia="it-IT"/>
        </w:rPr>
        <w:t>("Programmazione delle misure") delle suddette schede alle quali si rinvia.</w:t>
      </w:r>
    </w:p>
    <w:p w14:paraId="4ACDDF7E" w14:textId="70B4494C" w:rsidR="0031562C" w:rsidRPr="002F4289" w:rsidRDefault="0031562C" w:rsidP="00AB7936">
      <w:pPr>
        <w:pStyle w:val="TitoloB"/>
        <w:keepNext/>
        <w:widowControl w:val="0"/>
        <w:numPr>
          <w:ilvl w:val="0"/>
          <w:numId w:val="12"/>
        </w:numPr>
        <w:spacing w:before="120" w:after="0" w:line="240" w:lineRule="auto"/>
        <w:ind w:left="0" w:right="0" w:firstLine="426"/>
        <w:jc w:val="both"/>
        <w:outlineLvl w:val="1"/>
        <w:rPr>
          <w:rFonts w:asciiTheme="minorHAnsi" w:hAnsiTheme="minorHAnsi" w:cstheme="minorHAnsi"/>
          <w:sz w:val="24"/>
          <w:szCs w:val="24"/>
        </w:rPr>
      </w:pPr>
      <w:r w:rsidRPr="002F4289">
        <w:rPr>
          <w:rFonts w:asciiTheme="minorHAnsi" w:hAnsiTheme="minorHAnsi" w:cstheme="minorHAnsi"/>
          <w:sz w:val="24"/>
          <w:szCs w:val="24"/>
        </w:rPr>
        <w:t xml:space="preserve">Le misure </w:t>
      </w:r>
    </w:p>
    <w:p w14:paraId="2E2D3926" w14:textId="54B1F0A3" w:rsidR="00434A4B" w:rsidRPr="002F4289" w:rsidRDefault="00434A4B" w:rsidP="00560292">
      <w:pPr>
        <w:pStyle w:val="TitoloB"/>
        <w:keepNext/>
        <w:widowControl w:val="0"/>
        <w:numPr>
          <w:ilvl w:val="1"/>
          <w:numId w:val="14"/>
        </w:numPr>
        <w:spacing w:before="120" w:after="0" w:line="240" w:lineRule="auto"/>
        <w:ind w:right="0"/>
        <w:jc w:val="both"/>
        <w:outlineLvl w:val="1"/>
        <w:rPr>
          <w:rFonts w:asciiTheme="minorHAnsi" w:hAnsiTheme="minorHAnsi" w:cstheme="minorHAnsi"/>
          <w:sz w:val="24"/>
          <w:szCs w:val="24"/>
        </w:rPr>
      </w:pPr>
      <w:bookmarkStart w:id="47" w:name="_Toc405477355"/>
      <w:bookmarkStart w:id="48" w:name="_Toc87523818"/>
      <w:bookmarkStart w:id="49" w:name="_Toc97543245"/>
      <w:bookmarkStart w:id="50" w:name="_Toc87523817"/>
      <w:r w:rsidRPr="002F4289">
        <w:rPr>
          <w:rFonts w:asciiTheme="minorHAnsi" w:hAnsiTheme="minorHAnsi" w:cstheme="minorHAnsi"/>
          <w:sz w:val="24"/>
          <w:szCs w:val="24"/>
        </w:rPr>
        <w:t>Il Codice di comportamento</w:t>
      </w:r>
      <w:bookmarkEnd w:id="47"/>
      <w:bookmarkEnd w:id="48"/>
      <w:bookmarkEnd w:id="49"/>
    </w:p>
    <w:p w14:paraId="17F6285F" w14:textId="5F36E5F5" w:rsidR="00434A4B" w:rsidRPr="002F4289" w:rsidRDefault="00434A4B" w:rsidP="000C63AB">
      <w:pPr>
        <w:pStyle w:val="Corpotesto"/>
        <w:spacing w:before="120"/>
        <w:jc w:val="both"/>
        <w:rPr>
          <w:rFonts w:asciiTheme="minorHAnsi" w:hAnsiTheme="minorHAnsi" w:cstheme="minorHAnsi"/>
          <w:sz w:val="24"/>
        </w:rPr>
      </w:pPr>
      <w:r w:rsidRPr="002F4289">
        <w:rPr>
          <w:rFonts w:asciiTheme="minorHAnsi" w:hAnsiTheme="minorHAnsi" w:cstheme="minorHAnsi"/>
          <w:sz w:val="24"/>
        </w:rPr>
        <w:t xml:space="preserve">Il comma 3, dell'art. 54 del d.lgs. 165/2001 e smi, dispone che ciascuna amministrazione elabori un proprio Codice di comportamento. </w:t>
      </w:r>
    </w:p>
    <w:p w14:paraId="59777583" w14:textId="77777777" w:rsidR="00434A4B" w:rsidRPr="002F4289" w:rsidRDefault="00434A4B"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Tra le misure di prevenzione della corruzione, i Codici di comportamento rivestono un ruolo importante nella strategia delineata dalla legge 190/2012 costituendo lo strumento che più di altri si presta a regolare le condotte dei funzionari e ad orientarle alla migliore cura dell’interesse pubblico, in una stretta connessione con i Piani triennali di prevenzione della corruzione e della trasparenza (ANAC, deliberazione n. 177 del 19/2/2020 recante le “Linee guida in materia di Codici di comportamento delle amministrazioni pubbliche”, Paragrafo 1).</w:t>
      </w:r>
    </w:p>
    <w:p w14:paraId="5AFB86EB" w14:textId="10DECC74" w:rsidR="00434A4B" w:rsidRPr="00EB67B9" w:rsidRDefault="00434A4B" w:rsidP="000C63AB">
      <w:pPr>
        <w:pStyle w:val="Corpotesto"/>
        <w:spacing w:before="120"/>
        <w:jc w:val="both"/>
        <w:rPr>
          <w:rFonts w:asciiTheme="minorHAnsi" w:hAnsiTheme="minorHAnsi" w:cstheme="minorHAnsi"/>
          <w:b/>
          <w:bCs/>
          <w:color w:val="FF0000"/>
          <w:sz w:val="24"/>
        </w:rPr>
      </w:pPr>
      <w:r w:rsidRPr="00B60477">
        <w:rPr>
          <w:rFonts w:asciiTheme="minorHAnsi" w:hAnsiTheme="minorHAnsi" w:cstheme="minorHAnsi"/>
          <w:sz w:val="24"/>
        </w:rPr>
        <w:t xml:space="preserve">In attuazione della deliberazione ANAC n. 177/2020, il Codice di comportamento </w:t>
      </w:r>
      <w:r w:rsidR="00B60477" w:rsidRPr="00B60477">
        <w:rPr>
          <w:rFonts w:asciiTheme="minorHAnsi" w:hAnsiTheme="minorHAnsi" w:cstheme="minorHAnsi"/>
          <w:sz w:val="24"/>
        </w:rPr>
        <w:t>del Comune di Bottanuco è stat</w:t>
      </w:r>
      <w:r w:rsidR="00883327">
        <w:rPr>
          <w:rFonts w:asciiTheme="minorHAnsi" w:hAnsiTheme="minorHAnsi" w:cstheme="minorHAnsi"/>
          <w:sz w:val="24"/>
        </w:rPr>
        <w:t>o</w:t>
      </w:r>
      <w:r w:rsidR="00B60477" w:rsidRPr="00B60477">
        <w:rPr>
          <w:rFonts w:asciiTheme="minorHAnsi" w:hAnsiTheme="minorHAnsi" w:cstheme="minorHAnsi"/>
          <w:sz w:val="24"/>
        </w:rPr>
        <w:t xml:space="preserve"> approvat</w:t>
      </w:r>
      <w:r w:rsidR="00883327">
        <w:rPr>
          <w:rFonts w:asciiTheme="minorHAnsi" w:hAnsiTheme="minorHAnsi" w:cstheme="minorHAnsi"/>
          <w:sz w:val="24"/>
        </w:rPr>
        <w:t>o</w:t>
      </w:r>
      <w:r w:rsidR="00B60477" w:rsidRPr="00B60477">
        <w:rPr>
          <w:rFonts w:asciiTheme="minorHAnsi" w:hAnsiTheme="minorHAnsi" w:cstheme="minorHAnsi"/>
          <w:sz w:val="24"/>
        </w:rPr>
        <w:t xml:space="preserve"> con deliberazione giuntale n. </w:t>
      </w:r>
      <w:r w:rsidR="00883327">
        <w:rPr>
          <w:rFonts w:asciiTheme="minorHAnsi" w:hAnsiTheme="minorHAnsi" w:cstheme="minorHAnsi"/>
          <w:sz w:val="24"/>
        </w:rPr>
        <w:t>34 del 11.4.2024.</w:t>
      </w:r>
      <w:r w:rsidR="00B60477">
        <w:rPr>
          <w:rFonts w:asciiTheme="minorHAnsi" w:hAnsiTheme="minorHAnsi" w:cstheme="minorHAnsi"/>
          <w:sz w:val="24"/>
        </w:rPr>
        <w:t xml:space="preserve"> </w:t>
      </w:r>
    </w:p>
    <w:p w14:paraId="377CB37E" w14:textId="77158A09" w:rsidR="00434A4B" w:rsidRPr="002F4289" w:rsidRDefault="00434A4B"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51" w:name="_Toc87523821"/>
      <w:bookmarkStart w:id="52" w:name="_Toc97543246"/>
      <w:r w:rsidRPr="002F4289">
        <w:rPr>
          <w:rFonts w:asciiTheme="minorHAnsi" w:hAnsiTheme="minorHAnsi" w:cstheme="minorHAnsi"/>
          <w:sz w:val="24"/>
          <w:szCs w:val="24"/>
        </w:rPr>
        <w:t>Conflitto di interessi</w:t>
      </w:r>
      <w:bookmarkEnd w:id="51"/>
      <w:bookmarkEnd w:id="52"/>
    </w:p>
    <w:p w14:paraId="45FEAC5C" w14:textId="77777777" w:rsidR="00434A4B" w:rsidRPr="002F4289" w:rsidRDefault="00434A4B" w:rsidP="000C63AB">
      <w:p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L’art. 6-bis della legge 241/1990 (aggiunto dalla legge 190/2012, art. 1, comma 41) prevede che i responsabili del procedimento, nonché i titolari degli uffici competenti ad esprimere pareri, svolgere valutazioni tecniche e atti endoprocedimentali e ad assumere i provvedimenti conclusivi, debbano astenersi in caso di “conflitto di interessi”, segnalando ogni situazione, anche solo potenziale, di conflitto.</w:t>
      </w:r>
    </w:p>
    <w:p w14:paraId="34FB699E" w14:textId="78CA1266" w:rsidR="00434A4B" w:rsidRPr="00EB67B9" w:rsidRDefault="00434A4B" w:rsidP="000C63AB">
      <w:p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t>Il DPR 62/2013, il Codice di comportamento dei dipendenti pubblici, norma il conflitto di interessi agli artt. 6, 7 e 14</w:t>
      </w:r>
      <w:r w:rsidR="00180BC8" w:rsidRPr="00EB67B9">
        <w:rPr>
          <w:rFonts w:asciiTheme="minorHAnsi" w:hAnsiTheme="minorHAnsi" w:cstheme="minorHAnsi"/>
          <w:sz w:val="24"/>
          <w:szCs w:val="24"/>
          <w:shd w:val="clear" w:color="auto" w:fill="FFFFFF"/>
        </w:rPr>
        <w:t>:</w:t>
      </w:r>
      <w:r w:rsidRPr="00EB67B9">
        <w:rPr>
          <w:rFonts w:asciiTheme="minorHAnsi" w:hAnsiTheme="minorHAnsi" w:cstheme="minorHAnsi"/>
          <w:sz w:val="24"/>
          <w:szCs w:val="24"/>
          <w:shd w:val="clear" w:color="auto" w:fill="FFFFFF"/>
        </w:rPr>
        <w:t xml:space="preserve"> </w:t>
      </w:r>
      <w:r w:rsidR="00180BC8" w:rsidRPr="00EB67B9">
        <w:rPr>
          <w:rFonts w:asciiTheme="minorHAnsi" w:hAnsiTheme="minorHAnsi" w:cstheme="minorHAnsi"/>
          <w:sz w:val="24"/>
          <w:szCs w:val="24"/>
          <w:shd w:val="clear" w:color="auto" w:fill="FFFFFF"/>
        </w:rPr>
        <w:t>i</w:t>
      </w:r>
      <w:r w:rsidR="00087115" w:rsidRPr="00EB67B9">
        <w:rPr>
          <w:rFonts w:asciiTheme="minorHAnsi" w:hAnsiTheme="minorHAnsi" w:cstheme="minorHAnsi"/>
          <w:sz w:val="24"/>
          <w:szCs w:val="24"/>
          <w:shd w:val="clear" w:color="auto" w:fill="FFFFFF"/>
        </w:rPr>
        <w:t>l dipendente pubblico ha il dovere di astenersi in ogni caso in cui esistano “gravi ragioni di convenienza”. Sull'obbligo di astensione decide il responsabile dell'ufficio di appartenenza.</w:t>
      </w:r>
      <w:r w:rsidR="005469EB" w:rsidRPr="00EB67B9">
        <w:rPr>
          <w:rFonts w:asciiTheme="minorHAnsi" w:hAnsiTheme="minorHAnsi" w:cstheme="minorHAnsi"/>
          <w:sz w:val="24"/>
          <w:szCs w:val="24"/>
          <w:shd w:val="clear" w:color="auto" w:fill="FFFFFF"/>
        </w:rPr>
        <w:t xml:space="preserve"> </w:t>
      </w:r>
      <w:r w:rsidR="00087115" w:rsidRPr="00EB67B9">
        <w:rPr>
          <w:rFonts w:asciiTheme="minorHAnsi" w:hAnsiTheme="minorHAnsi" w:cstheme="minorHAnsi"/>
          <w:sz w:val="24"/>
          <w:szCs w:val="24"/>
          <w:shd w:val="clear" w:color="auto" w:fill="FFFFFF"/>
        </w:rPr>
        <w:t>L</w:t>
      </w:r>
      <w:r w:rsidRPr="00EB67B9">
        <w:rPr>
          <w:rFonts w:asciiTheme="minorHAnsi" w:hAnsiTheme="minorHAnsi" w:cstheme="minorHAnsi"/>
          <w:sz w:val="24"/>
          <w:szCs w:val="24"/>
          <w:shd w:val="clear" w:color="auto" w:fill="FFFFFF"/>
        </w:rPr>
        <w:t>’art. 7</w:t>
      </w:r>
      <w:r w:rsidR="00087115" w:rsidRPr="00EB67B9">
        <w:rPr>
          <w:rFonts w:asciiTheme="minorHAnsi" w:hAnsiTheme="minorHAnsi" w:cstheme="minorHAnsi"/>
          <w:sz w:val="24"/>
          <w:szCs w:val="24"/>
          <w:shd w:val="clear" w:color="auto" w:fill="FFFFFF"/>
        </w:rPr>
        <w:t xml:space="preserve"> </w:t>
      </w:r>
      <w:r w:rsidRPr="00EB67B9">
        <w:rPr>
          <w:rFonts w:asciiTheme="minorHAnsi" w:hAnsiTheme="minorHAnsi" w:cstheme="minorHAnsi"/>
          <w:sz w:val="24"/>
          <w:szCs w:val="24"/>
          <w:shd w:val="clear" w:color="auto" w:fill="FFFFFF"/>
        </w:rPr>
        <w:t xml:space="preserve">stabilisce che il dipendente si debba astenere sia dall’assumere decisioni, che dallo svolgere attività che possano coinvolgere interessi: </w:t>
      </w:r>
    </w:p>
    <w:p w14:paraId="2C0FA472" w14:textId="77777777" w:rsidR="00434A4B" w:rsidRPr="00EB67B9" w:rsidRDefault="00434A4B" w:rsidP="00180BC8">
      <w:pPr>
        <w:pStyle w:val="Paragrafoelenco"/>
        <w:numPr>
          <w:ilvl w:val="0"/>
          <w:numId w:val="22"/>
        </w:num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t xml:space="preserve">dello stesso dipendente;  </w:t>
      </w:r>
    </w:p>
    <w:p w14:paraId="6F247F48" w14:textId="77777777" w:rsidR="00434A4B" w:rsidRPr="00EB67B9" w:rsidRDefault="00434A4B" w:rsidP="00180BC8">
      <w:pPr>
        <w:pStyle w:val="Paragrafoelenco"/>
        <w:numPr>
          <w:ilvl w:val="0"/>
          <w:numId w:val="22"/>
        </w:num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t xml:space="preserve">di suoi parenti o affini entro il secondo grado, del coniuge o di conviventi; </w:t>
      </w:r>
    </w:p>
    <w:p w14:paraId="6633CD23" w14:textId="77777777" w:rsidR="00434A4B" w:rsidRPr="00EB67B9" w:rsidRDefault="00434A4B" w:rsidP="00180BC8">
      <w:pPr>
        <w:pStyle w:val="Paragrafoelenco"/>
        <w:numPr>
          <w:ilvl w:val="0"/>
          <w:numId w:val="22"/>
        </w:num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lastRenderedPageBreak/>
        <w:t xml:space="preserve">di persone con le quali il dipendente abbia “rapporti di frequentazione abituale”; </w:t>
      </w:r>
    </w:p>
    <w:p w14:paraId="6C51ABC7" w14:textId="77777777" w:rsidR="00434A4B" w:rsidRPr="00EB67B9" w:rsidRDefault="00434A4B" w:rsidP="00180BC8">
      <w:pPr>
        <w:pStyle w:val="Paragrafoelenco"/>
        <w:numPr>
          <w:ilvl w:val="0"/>
          <w:numId w:val="22"/>
        </w:num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t xml:space="preserve">di soggetti od organizzazioni con cui il dipendente, ovvero il suo coniuge, abbia una causa pendente, ovvero rapporti di “grave inimicizia” o di credito o debito significativi; </w:t>
      </w:r>
    </w:p>
    <w:p w14:paraId="1437D8FF" w14:textId="77777777" w:rsidR="00434A4B" w:rsidRPr="00EB67B9" w:rsidRDefault="00434A4B" w:rsidP="00180BC8">
      <w:pPr>
        <w:pStyle w:val="Paragrafoelenco"/>
        <w:numPr>
          <w:ilvl w:val="0"/>
          <w:numId w:val="22"/>
        </w:num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t xml:space="preserve">di soggetti od organizzazioni di cui sia tutore, curatore, procuratore o agente; </w:t>
      </w:r>
    </w:p>
    <w:p w14:paraId="3D8C7119" w14:textId="77777777" w:rsidR="00434A4B" w:rsidRPr="00EB67B9" w:rsidRDefault="00434A4B" w:rsidP="00180BC8">
      <w:pPr>
        <w:pStyle w:val="Paragrafoelenco"/>
        <w:numPr>
          <w:ilvl w:val="0"/>
          <w:numId w:val="22"/>
        </w:numPr>
        <w:spacing w:before="120" w:after="0" w:line="240" w:lineRule="auto"/>
        <w:jc w:val="both"/>
        <w:rPr>
          <w:rFonts w:asciiTheme="minorHAnsi" w:hAnsiTheme="minorHAnsi" w:cstheme="minorHAnsi"/>
          <w:sz w:val="24"/>
          <w:szCs w:val="24"/>
          <w:shd w:val="clear" w:color="auto" w:fill="FFFFFF"/>
        </w:rPr>
      </w:pPr>
      <w:r w:rsidRPr="00EB67B9">
        <w:rPr>
          <w:rFonts w:asciiTheme="minorHAnsi" w:hAnsiTheme="minorHAnsi" w:cstheme="minorHAnsi"/>
          <w:sz w:val="24"/>
          <w:szCs w:val="24"/>
          <w:shd w:val="clear" w:color="auto" w:fill="FFFFFF"/>
        </w:rPr>
        <w:t xml:space="preserve">di enti, associazioni anche non riconosciute, comitati, società o stabilimenti di cui sia amministratore o gerente o dirigente. </w:t>
      </w:r>
    </w:p>
    <w:p w14:paraId="1332552D" w14:textId="5F0E33BC" w:rsidR="00434A4B" w:rsidRPr="002F4289" w:rsidRDefault="00434A4B" w:rsidP="000C63AB">
      <w:pPr>
        <w:spacing w:before="120" w:after="0" w:line="240" w:lineRule="auto"/>
        <w:jc w:val="both"/>
        <w:rPr>
          <w:rFonts w:asciiTheme="minorHAnsi" w:hAnsiTheme="minorHAnsi" w:cstheme="minorHAnsi"/>
          <w:bCs/>
          <w:sz w:val="24"/>
          <w:szCs w:val="24"/>
          <w:shd w:val="clear" w:color="auto" w:fill="FFFFFF"/>
        </w:rPr>
      </w:pPr>
      <w:r w:rsidRPr="002F4289">
        <w:rPr>
          <w:rFonts w:asciiTheme="minorHAnsi" w:hAnsiTheme="minorHAnsi" w:cstheme="minorHAnsi"/>
          <w:bCs/>
          <w:sz w:val="24"/>
          <w:szCs w:val="24"/>
          <w:shd w:val="clear" w:color="auto" w:fill="FFFFFF"/>
        </w:rPr>
        <w:t>Ogni qual volta si configurino le descritte situazioni di conflitto di interessi, il dipendente è tenuto a darne tempestivamente comunicazione al responsabile dell’ufficio di appartenenza, il quale valuterà, nel caso concreto, l’eventuale sussistenza del contrasto tra l’interesse privato ed il bene pubblico.</w:t>
      </w:r>
    </w:p>
    <w:p w14:paraId="35FD86AF" w14:textId="77777777" w:rsidR="00434A4B" w:rsidRPr="002F4289" w:rsidRDefault="00434A4B" w:rsidP="000C63AB">
      <w:pPr>
        <w:spacing w:before="120" w:after="0" w:line="240" w:lineRule="auto"/>
        <w:jc w:val="both"/>
        <w:rPr>
          <w:rFonts w:asciiTheme="minorHAnsi" w:hAnsiTheme="minorHAnsi" w:cstheme="minorHAnsi"/>
          <w:bCs/>
          <w:sz w:val="24"/>
          <w:szCs w:val="24"/>
          <w:shd w:val="clear" w:color="auto" w:fill="FFFFFF"/>
        </w:rPr>
      </w:pPr>
      <w:r w:rsidRPr="002F4289">
        <w:rPr>
          <w:rFonts w:asciiTheme="minorHAnsi" w:hAnsiTheme="minorHAnsi" w:cstheme="minorHAnsi"/>
          <w:bCs/>
          <w:sz w:val="24"/>
          <w:szCs w:val="24"/>
          <w:shd w:val="clear" w:color="auto" w:fill="FFFFFF"/>
        </w:rPr>
        <w:t xml:space="preserve">All’atto dell’assegnazione all’ufficio, il dipendente pubblico ha il dovere di dichiarare l’insussistenza di situazioni di conflitto di interessi. </w:t>
      </w:r>
    </w:p>
    <w:p w14:paraId="5A24B679" w14:textId="77777777" w:rsidR="00434A4B" w:rsidRPr="002F4289" w:rsidRDefault="00434A4B" w:rsidP="000C63AB">
      <w:p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bCs/>
          <w:sz w:val="24"/>
          <w:szCs w:val="24"/>
          <w:shd w:val="clear" w:color="auto" w:fill="FFFFFF"/>
        </w:rPr>
        <w:t>Deve informare per iscritto il dirigente di tutti i rapporti, diretti o indiretti, di collaborazione con soggetti privati, in qualunque modo retribuiti, che lo stesso abbia in essere o abbia avuto negli ultimi tre anni</w:t>
      </w:r>
      <w:r w:rsidRPr="002F4289">
        <w:rPr>
          <w:rFonts w:asciiTheme="minorHAnsi" w:hAnsiTheme="minorHAnsi" w:cstheme="minorHAnsi"/>
          <w:sz w:val="24"/>
          <w:szCs w:val="24"/>
          <w:shd w:val="clear" w:color="auto" w:fill="FFFFFF"/>
        </w:rPr>
        <w:t xml:space="preserve">. </w:t>
      </w:r>
    </w:p>
    <w:p w14:paraId="4D792410" w14:textId="77777777" w:rsidR="00434A4B" w:rsidRPr="002F4289" w:rsidRDefault="00434A4B" w:rsidP="000C63AB">
      <w:p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shd w:val="clear" w:color="auto" w:fill="FFFFFF"/>
        </w:rPr>
        <w:t xml:space="preserve">La suddetta comunicazione deve precisare: </w:t>
      </w:r>
    </w:p>
    <w:p w14:paraId="3B694710" w14:textId="77777777" w:rsidR="00434A4B" w:rsidRPr="002F4289" w:rsidRDefault="00434A4B" w:rsidP="00AB7936">
      <w:pPr>
        <w:pStyle w:val="Paragrafoelenco"/>
        <w:numPr>
          <w:ilvl w:val="0"/>
          <w:numId w:val="46"/>
        </w:num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se il dipendente personalmente, o suoi parenti, o affini entro il secondo grado, il suo coniuge o il convivente abbiano ancora rapporti finanziari con il soggetto con cui ha avuto i predetti rapporti di collaborazione;</w:t>
      </w:r>
    </w:p>
    <w:p w14:paraId="50D81511" w14:textId="77777777" w:rsidR="00434A4B" w:rsidRPr="002F4289" w:rsidRDefault="00434A4B" w:rsidP="00AB7936">
      <w:pPr>
        <w:pStyle w:val="Paragrafoelenco"/>
        <w:numPr>
          <w:ilvl w:val="0"/>
          <w:numId w:val="46"/>
        </w:num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e se tali rapporti siano intercorsi, o intercorrano tuttora, con soggetti che abbiano interessi in attività o decisioni inerenti all'ufficio, limitatamente alle pratiche a lui affidate.</w:t>
      </w:r>
    </w:p>
    <w:p w14:paraId="0CAD085E" w14:textId="77777777" w:rsidR="00434A4B" w:rsidRPr="002F4289" w:rsidRDefault="00434A4B" w:rsidP="000C63AB">
      <w:p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 xml:space="preserve">Il dipendente, inoltre, </w:t>
      </w:r>
      <w:r w:rsidRPr="002F4289">
        <w:rPr>
          <w:rFonts w:asciiTheme="minorHAnsi" w:hAnsiTheme="minorHAnsi" w:cstheme="minorHAnsi"/>
          <w:bCs/>
          <w:sz w:val="24"/>
          <w:szCs w:val="24"/>
          <w:shd w:val="clear" w:color="auto" w:fill="FFFFFF"/>
        </w:rPr>
        <w:t>ha l’obbligo di tenere aggiornata l’amministrazione sulla sopravvenienza di eventuali situazioni di conflitto di interessi</w:t>
      </w:r>
      <w:r w:rsidRPr="002F4289">
        <w:rPr>
          <w:rFonts w:asciiTheme="minorHAnsi" w:hAnsiTheme="minorHAnsi" w:cstheme="minorHAnsi"/>
          <w:sz w:val="24"/>
          <w:szCs w:val="24"/>
          <w:shd w:val="clear" w:color="auto" w:fill="FFFFFF"/>
        </w:rPr>
        <w:t>.</w:t>
      </w:r>
    </w:p>
    <w:p w14:paraId="6526B3CC" w14:textId="77777777" w:rsidR="00434A4B" w:rsidRPr="002F4289" w:rsidRDefault="00434A4B" w:rsidP="000C63AB">
      <w:p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 xml:space="preserve">Qualora il dipendente si trovi in una situazione di conflitto di interessi, anche solo potenziale, deve segnalarlo tempestivamente al dirigente o al superiore gerarchico o, in assenza di quest’ultimo, all’organo di indirizzo. </w:t>
      </w:r>
    </w:p>
    <w:p w14:paraId="18CC750D" w14:textId="77777777" w:rsidR="00434A4B" w:rsidRPr="002F4289" w:rsidRDefault="00434A4B" w:rsidP="000C63AB">
      <w:p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 xml:space="preserve">Questi, esaminate le circostanze, valuteranno se la situazione rilevata realizzi un conflitto di interessi che leda l’imparzialità dell’agire amministrativo. In caso affermativo, ne daranno comunicazione al dipendente. </w:t>
      </w:r>
    </w:p>
    <w:p w14:paraId="76B32253" w14:textId="77777777" w:rsidR="00434A4B" w:rsidRPr="002F4289" w:rsidRDefault="00434A4B" w:rsidP="000C63AB">
      <w:pPr>
        <w:spacing w:before="120" w:after="0" w:line="240" w:lineRule="auto"/>
        <w:jc w:val="both"/>
        <w:rPr>
          <w:rFonts w:asciiTheme="minorHAnsi" w:hAnsiTheme="minorHAnsi" w:cstheme="minorHAnsi"/>
          <w:sz w:val="24"/>
          <w:szCs w:val="24"/>
          <w:shd w:val="clear" w:color="auto" w:fill="FFFFFF"/>
        </w:rPr>
      </w:pPr>
      <w:r w:rsidRPr="002F4289">
        <w:rPr>
          <w:rFonts w:asciiTheme="minorHAnsi" w:hAnsiTheme="minorHAnsi" w:cstheme="minorHAnsi"/>
          <w:sz w:val="24"/>
          <w:szCs w:val="24"/>
          <w:shd w:val="clear" w:color="auto" w:fill="FFFFFF"/>
        </w:rPr>
        <w:t xml:space="preserve">La violazione degli obblighi di comunicazione ed astensione integra comportamenti contrari ai doveri d’ufficio e, pertanto, è fonte di responsabilità disciplinare, fatte salve eventuali ulteriori responsabilità civili, penali, contabili o amministrative. Pertanto, le attività di prevenzione, verifica e applicazione delle sanzioni sono a carico della singola amministrazione. </w:t>
      </w:r>
    </w:p>
    <w:p w14:paraId="2DF07C43" w14:textId="7F24EC7F" w:rsidR="00434A4B" w:rsidRPr="002F4289" w:rsidRDefault="00312865" w:rsidP="0041777A">
      <w:pPr>
        <w:pStyle w:val="Corpotesto"/>
        <w:spacing w:before="120"/>
        <w:jc w:val="both"/>
        <w:rPr>
          <w:rFonts w:asciiTheme="minorHAnsi" w:hAnsiTheme="minorHAnsi" w:cstheme="minorHAnsi"/>
          <w:sz w:val="24"/>
          <w:shd w:val="clear" w:color="auto" w:fill="FFFFFF"/>
        </w:rPr>
      </w:pPr>
      <w:r w:rsidRPr="002F4289">
        <w:rPr>
          <w:rFonts w:asciiTheme="minorHAnsi" w:hAnsiTheme="minorHAnsi" w:cstheme="minorHAnsi"/>
          <w:sz w:val="24"/>
          <w:shd w:val="clear" w:color="auto" w:fill="FFFFFF"/>
        </w:rPr>
        <w:t>A</w:t>
      </w:r>
      <w:r w:rsidR="00434A4B" w:rsidRPr="002F4289">
        <w:rPr>
          <w:rFonts w:asciiTheme="minorHAnsi" w:hAnsiTheme="minorHAnsi" w:cstheme="minorHAnsi"/>
          <w:sz w:val="24"/>
          <w:shd w:val="clear" w:color="auto" w:fill="FFFFFF"/>
        </w:rPr>
        <w:t xml:space="preserve">llo scopo di monitorare e rilevare eventuali situazioni di conflitto di interesse, anche solo potenziale, il RPCT </w:t>
      </w:r>
      <w:r w:rsidR="0041777A" w:rsidRPr="002F4289">
        <w:rPr>
          <w:rFonts w:asciiTheme="minorHAnsi" w:hAnsiTheme="minorHAnsi" w:cstheme="minorHAnsi"/>
          <w:sz w:val="24"/>
          <w:shd w:val="clear" w:color="auto" w:fill="FFFFFF"/>
        </w:rPr>
        <w:t>verifica</w:t>
      </w:r>
      <w:r w:rsidR="00434A4B" w:rsidRPr="002F4289">
        <w:rPr>
          <w:rFonts w:asciiTheme="minorHAnsi" w:hAnsiTheme="minorHAnsi" w:cstheme="minorHAnsi"/>
          <w:sz w:val="24"/>
          <w:shd w:val="clear" w:color="auto" w:fill="FFFFFF"/>
        </w:rPr>
        <w:t xml:space="preserve"> le dichiarazioni rese dai dipendenti. </w:t>
      </w:r>
    </w:p>
    <w:p w14:paraId="7FD3840F" w14:textId="77777777" w:rsidR="0041777A" w:rsidRPr="002F4289" w:rsidRDefault="0041777A" w:rsidP="0041777A">
      <w:pPr>
        <w:autoSpaceDE w:val="0"/>
        <w:autoSpaceDN w:val="0"/>
        <w:adjustRightInd w:val="0"/>
        <w:spacing w:after="0" w:line="240" w:lineRule="auto"/>
        <w:jc w:val="both"/>
        <w:rPr>
          <w:rFonts w:asciiTheme="minorHAnsi" w:hAnsiTheme="minorHAnsi" w:cstheme="minorHAnsi"/>
          <w:sz w:val="24"/>
          <w:szCs w:val="24"/>
          <w:lang w:eastAsia="it-IT"/>
        </w:rPr>
      </w:pPr>
    </w:p>
    <w:p w14:paraId="13F1D1E2" w14:textId="57DAE337" w:rsidR="0041777A" w:rsidRPr="002F4289" w:rsidRDefault="0041777A" w:rsidP="0041777A">
      <w:pPr>
        <w:autoSpaceDE w:val="0"/>
        <w:autoSpaceDN w:val="0"/>
        <w:adjustRightInd w:val="0"/>
        <w:spacing w:after="0" w:line="240" w:lineRule="auto"/>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Il responsabile competente valuta in merito la presenza o meno di conflitti di interesse, anche potenziali, e, nel caso, invita il dipendente ad astenersi dal prendere decisioni o svolgere attività inerenti le mansioni in situazioni di conflitto, anche potenziale, con interessi personali, del coniuge, di conviventi, di parenti, di affini entro il secondo grado.</w:t>
      </w:r>
    </w:p>
    <w:p w14:paraId="255764DE" w14:textId="6B815104" w:rsidR="00434A4B" w:rsidRPr="002F4289" w:rsidRDefault="0041777A" w:rsidP="0041777A">
      <w:pPr>
        <w:autoSpaceDE w:val="0"/>
        <w:autoSpaceDN w:val="0"/>
        <w:adjustRightInd w:val="0"/>
        <w:spacing w:after="0" w:line="240" w:lineRule="auto"/>
        <w:jc w:val="both"/>
        <w:rPr>
          <w:rFonts w:asciiTheme="minorHAnsi" w:hAnsiTheme="minorHAnsi" w:cstheme="minorHAnsi"/>
          <w:sz w:val="24"/>
          <w:szCs w:val="24"/>
        </w:rPr>
      </w:pPr>
      <w:r w:rsidRPr="002F4289">
        <w:rPr>
          <w:rFonts w:asciiTheme="minorHAnsi" w:hAnsiTheme="minorHAnsi" w:cstheme="minorHAnsi"/>
          <w:sz w:val="24"/>
          <w:szCs w:val="24"/>
          <w:lang w:eastAsia="it-IT"/>
        </w:rPr>
        <w:lastRenderedPageBreak/>
        <w:t>Le comunicazioni ai sensi del Codice approvato devono essere aggiornate almeno una volta l’anno o ogni qual volta che ci sia una variazione.</w:t>
      </w:r>
    </w:p>
    <w:p w14:paraId="1941BD80" w14:textId="42E6D386" w:rsidR="0034591A" w:rsidRPr="002F4289" w:rsidRDefault="0034591A"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r w:rsidRPr="002F4289">
        <w:rPr>
          <w:rFonts w:asciiTheme="minorHAnsi" w:hAnsiTheme="minorHAnsi" w:cstheme="minorHAnsi"/>
          <w:sz w:val="24"/>
          <w:szCs w:val="24"/>
        </w:rPr>
        <w:t>Inconferibilità e incompatibilità degli incarichi dirigenziali</w:t>
      </w:r>
    </w:p>
    <w:p w14:paraId="4B727973" w14:textId="77777777" w:rsidR="0034591A" w:rsidRPr="002F4289" w:rsidRDefault="0034591A"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Si provvede a acquisire, conservare e verifica le dichiarazioni rese ai sensi dell’art. 20 del d.lgs. n. 39/2013. Inoltre, si effettua il monitoraggio delle singole posizioni soggettive, rivolgendo particolare attenzione alle situazioni di inconferibilità legate alle condanne per reati contro la pubblica amministrazione. </w:t>
      </w:r>
    </w:p>
    <w:p w14:paraId="2AA0C2AD" w14:textId="3AAE2D91" w:rsidR="0034591A" w:rsidRPr="002F4289" w:rsidRDefault="0034591A"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La procedura di conferimento degli incarichi prevede:</w:t>
      </w:r>
    </w:p>
    <w:p w14:paraId="74591F6A" w14:textId="55637578" w:rsidR="0034591A" w:rsidRPr="002F4289" w:rsidRDefault="0034591A" w:rsidP="00420B6E">
      <w:pPr>
        <w:pStyle w:val="Corpotesto"/>
        <w:numPr>
          <w:ilvl w:val="0"/>
          <w:numId w:val="23"/>
        </w:numPr>
        <w:spacing w:before="120"/>
        <w:jc w:val="both"/>
        <w:rPr>
          <w:rFonts w:asciiTheme="minorHAnsi" w:hAnsiTheme="minorHAnsi" w:cstheme="minorHAnsi"/>
          <w:bCs/>
          <w:sz w:val="24"/>
        </w:rPr>
      </w:pPr>
      <w:r w:rsidRPr="002F4289">
        <w:rPr>
          <w:rFonts w:asciiTheme="minorHAnsi" w:hAnsiTheme="minorHAnsi" w:cstheme="minorHAnsi"/>
          <w:bCs/>
          <w:sz w:val="24"/>
        </w:rPr>
        <w:t xml:space="preserve">la preventiva acquisizione della dichiarazione di insussistenza di cause di inconferibilità o incompatibilità da parte del destinatario dell’incarico; </w:t>
      </w:r>
    </w:p>
    <w:p w14:paraId="1A172B08" w14:textId="3E0498BE" w:rsidR="0034591A" w:rsidRPr="002F4289" w:rsidRDefault="0034591A" w:rsidP="00420B6E">
      <w:pPr>
        <w:pStyle w:val="Corpotesto"/>
        <w:numPr>
          <w:ilvl w:val="0"/>
          <w:numId w:val="23"/>
        </w:numPr>
        <w:spacing w:before="120"/>
        <w:jc w:val="both"/>
        <w:rPr>
          <w:rFonts w:asciiTheme="minorHAnsi" w:hAnsiTheme="minorHAnsi" w:cstheme="minorHAnsi"/>
          <w:bCs/>
          <w:sz w:val="24"/>
        </w:rPr>
      </w:pPr>
      <w:r w:rsidRPr="002F4289">
        <w:rPr>
          <w:rFonts w:asciiTheme="minorHAnsi" w:hAnsiTheme="minorHAnsi" w:cstheme="minorHAnsi"/>
          <w:bCs/>
          <w:sz w:val="24"/>
        </w:rPr>
        <w:t>la successiva verifica annuale della suddetta dichiarazione</w:t>
      </w:r>
      <w:r w:rsidR="00892DDC" w:rsidRPr="002F4289">
        <w:rPr>
          <w:rFonts w:asciiTheme="minorHAnsi" w:hAnsiTheme="minorHAnsi" w:cstheme="minorHAnsi"/>
          <w:bCs/>
          <w:sz w:val="24"/>
        </w:rPr>
        <w:t xml:space="preserve"> a campione</w:t>
      </w:r>
      <w:r w:rsidRPr="002F4289">
        <w:rPr>
          <w:rFonts w:asciiTheme="minorHAnsi" w:hAnsiTheme="minorHAnsi" w:cstheme="minorHAnsi"/>
          <w:bCs/>
          <w:sz w:val="24"/>
        </w:rPr>
        <w:t xml:space="preserve">;  </w:t>
      </w:r>
    </w:p>
    <w:p w14:paraId="54516404" w14:textId="4285A469" w:rsidR="0034591A" w:rsidRPr="002F4289" w:rsidRDefault="00892DDC" w:rsidP="00420B6E">
      <w:pPr>
        <w:pStyle w:val="Corpotesto"/>
        <w:numPr>
          <w:ilvl w:val="0"/>
          <w:numId w:val="23"/>
        </w:numPr>
        <w:spacing w:before="120"/>
        <w:jc w:val="both"/>
        <w:rPr>
          <w:rFonts w:asciiTheme="minorHAnsi" w:hAnsiTheme="minorHAnsi" w:cstheme="minorHAnsi"/>
          <w:bCs/>
          <w:sz w:val="24"/>
        </w:rPr>
      </w:pPr>
      <w:r w:rsidRPr="002F4289">
        <w:rPr>
          <w:rFonts w:asciiTheme="minorHAnsi" w:hAnsiTheme="minorHAnsi" w:cstheme="minorHAnsi"/>
          <w:bCs/>
          <w:sz w:val="24"/>
        </w:rPr>
        <w:t xml:space="preserve">revoca del </w:t>
      </w:r>
      <w:r w:rsidR="0034591A" w:rsidRPr="002F4289">
        <w:rPr>
          <w:rFonts w:asciiTheme="minorHAnsi" w:hAnsiTheme="minorHAnsi" w:cstheme="minorHAnsi"/>
          <w:bCs/>
          <w:sz w:val="24"/>
        </w:rPr>
        <w:t xml:space="preserve">conferimento dell’incarico solo </w:t>
      </w:r>
      <w:r w:rsidRPr="002F4289">
        <w:rPr>
          <w:rFonts w:asciiTheme="minorHAnsi" w:hAnsiTheme="minorHAnsi" w:cstheme="minorHAnsi"/>
          <w:bCs/>
          <w:sz w:val="24"/>
        </w:rPr>
        <w:t xml:space="preserve">in caso di </w:t>
      </w:r>
      <w:r w:rsidR="0034591A" w:rsidRPr="002F4289">
        <w:rPr>
          <w:rFonts w:asciiTheme="minorHAnsi" w:hAnsiTheme="minorHAnsi" w:cstheme="minorHAnsi"/>
          <w:bCs/>
          <w:sz w:val="24"/>
        </w:rPr>
        <w:t xml:space="preserve">esito </w:t>
      </w:r>
      <w:r w:rsidRPr="002F4289">
        <w:rPr>
          <w:rFonts w:asciiTheme="minorHAnsi" w:hAnsiTheme="minorHAnsi" w:cstheme="minorHAnsi"/>
          <w:bCs/>
          <w:sz w:val="24"/>
        </w:rPr>
        <w:t>negativo</w:t>
      </w:r>
      <w:r w:rsidR="0034591A" w:rsidRPr="002F4289">
        <w:rPr>
          <w:rFonts w:asciiTheme="minorHAnsi" w:hAnsiTheme="minorHAnsi" w:cstheme="minorHAnsi"/>
          <w:bCs/>
          <w:sz w:val="24"/>
        </w:rPr>
        <w:t xml:space="preserve"> della verifica (ovvero </w:t>
      </w:r>
      <w:r w:rsidRPr="002F4289">
        <w:rPr>
          <w:rFonts w:asciiTheme="minorHAnsi" w:hAnsiTheme="minorHAnsi" w:cstheme="minorHAnsi"/>
          <w:bCs/>
          <w:sz w:val="24"/>
        </w:rPr>
        <w:t>presenza</w:t>
      </w:r>
      <w:r w:rsidR="0034591A" w:rsidRPr="002F4289">
        <w:rPr>
          <w:rFonts w:asciiTheme="minorHAnsi" w:hAnsiTheme="minorHAnsi" w:cstheme="minorHAnsi"/>
          <w:bCs/>
          <w:sz w:val="24"/>
        </w:rPr>
        <w:t xml:space="preserve"> di motivi ostativi al conferimento stesso); </w:t>
      </w:r>
    </w:p>
    <w:p w14:paraId="2F2FA4C1" w14:textId="0EB5CC4A" w:rsidR="0034591A" w:rsidRPr="002F4289" w:rsidRDefault="0034591A"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la pubblicazione contestuale dell’atto di conferimento dell’incarico, ove necessario ai sensi dell’art. 14 del d.lgs. 33/2013, la dichiarazione di insussistenza di cause di inconferibilità e incompatibilità, ai sensi dell’art. 20, co. 3, del d.lgs. 39/2013</w:t>
      </w:r>
      <w:r w:rsidR="004420A2" w:rsidRPr="002F4289">
        <w:rPr>
          <w:rFonts w:asciiTheme="minorHAnsi" w:hAnsiTheme="minorHAnsi" w:cstheme="minorHAnsi"/>
          <w:bCs/>
          <w:sz w:val="24"/>
        </w:rPr>
        <w:t xml:space="preserve"> rimane agli atti.</w:t>
      </w:r>
    </w:p>
    <w:p w14:paraId="5F2D3522" w14:textId="422467EA" w:rsidR="0034591A" w:rsidRPr="002F4289" w:rsidRDefault="0034591A" w:rsidP="000C63AB">
      <w:pPr>
        <w:pStyle w:val="TitoloB"/>
        <w:keepNext/>
        <w:widowControl w:val="0"/>
        <w:spacing w:before="120" w:after="0" w:line="240" w:lineRule="auto"/>
        <w:ind w:right="0"/>
        <w:jc w:val="both"/>
        <w:outlineLvl w:val="1"/>
        <w:rPr>
          <w:rFonts w:asciiTheme="minorHAnsi" w:hAnsiTheme="minorHAnsi" w:cstheme="minorHAnsi"/>
          <w:color w:val="000000" w:themeColor="text1"/>
          <w:sz w:val="24"/>
          <w:szCs w:val="24"/>
        </w:rPr>
      </w:pPr>
    </w:p>
    <w:p w14:paraId="1D37EFCB" w14:textId="40CB235B" w:rsidR="0034591A" w:rsidRPr="002F4289" w:rsidRDefault="00420B6E" w:rsidP="000C63AB">
      <w:pPr>
        <w:pStyle w:val="Corpotesto"/>
        <w:spacing w:before="120"/>
        <w:jc w:val="both"/>
        <w:rPr>
          <w:rFonts w:asciiTheme="minorHAnsi" w:hAnsiTheme="minorHAnsi" w:cstheme="minorHAnsi"/>
          <w:color w:val="000000" w:themeColor="text1"/>
          <w:sz w:val="24"/>
        </w:rPr>
      </w:pPr>
      <w:r w:rsidRPr="002F4289">
        <w:rPr>
          <w:rFonts w:asciiTheme="minorHAnsi" w:hAnsiTheme="minorHAnsi" w:cstheme="minorHAnsi"/>
          <w:color w:val="000000" w:themeColor="text1"/>
          <w:sz w:val="24"/>
        </w:rPr>
        <w:t xml:space="preserve">Ai sensi dell’art. 5 del Codice di Comportamento del Comune di </w:t>
      </w:r>
      <w:r w:rsidR="00AA7357" w:rsidRPr="002F4289">
        <w:rPr>
          <w:rFonts w:asciiTheme="minorHAnsi" w:hAnsiTheme="minorHAnsi" w:cstheme="minorHAnsi"/>
          <w:color w:val="000000" w:themeColor="text1"/>
          <w:sz w:val="24"/>
        </w:rPr>
        <w:t>Bottanuco</w:t>
      </w:r>
      <w:r w:rsidRPr="002F4289">
        <w:rPr>
          <w:rFonts w:asciiTheme="minorHAnsi" w:hAnsiTheme="minorHAnsi" w:cstheme="minorHAnsi"/>
          <w:color w:val="000000" w:themeColor="text1"/>
          <w:sz w:val="24"/>
        </w:rPr>
        <w:t xml:space="preserve"> il Dipendente/Responsabile comunica anticipatamente per iscritto al proprio superiore la necessità di astenersi per conflitto di interesse, sarà poi esaminato e valutato dal Segretario Comunale e sarà poi il Responsabile per la prevenzione della corruzione a decidere l’astensione del dipendente.</w:t>
      </w:r>
    </w:p>
    <w:p w14:paraId="616ABEAA" w14:textId="133BB421" w:rsidR="00312865" w:rsidRPr="002F4289" w:rsidRDefault="00312865"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53" w:name="_Toc97543247"/>
      <w:bookmarkStart w:id="54" w:name="_Toc87523823"/>
      <w:r w:rsidRPr="002F4289">
        <w:rPr>
          <w:rFonts w:asciiTheme="minorHAnsi" w:hAnsiTheme="minorHAnsi" w:cstheme="minorHAnsi"/>
          <w:sz w:val="24"/>
          <w:szCs w:val="24"/>
        </w:rPr>
        <w:t>Regole per la formazione delle commissioni e per l’assegnazione degli uffici</w:t>
      </w:r>
      <w:bookmarkEnd w:id="53"/>
      <w:r w:rsidRPr="002F4289">
        <w:rPr>
          <w:rFonts w:asciiTheme="minorHAnsi" w:hAnsiTheme="minorHAnsi" w:cstheme="minorHAnsi"/>
          <w:sz w:val="24"/>
          <w:szCs w:val="24"/>
        </w:rPr>
        <w:t xml:space="preserve"> </w:t>
      </w:r>
      <w:bookmarkEnd w:id="54"/>
      <w:r w:rsidRPr="002F4289">
        <w:rPr>
          <w:rFonts w:asciiTheme="minorHAnsi" w:hAnsiTheme="minorHAnsi" w:cstheme="minorHAnsi"/>
          <w:sz w:val="24"/>
          <w:szCs w:val="24"/>
        </w:rPr>
        <w:t xml:space="preserve">  </w:t>
      </w:r>
    </w:p>
    <w:p w14:paraId="183B04D4" w14:textId="18932DEB" w:rsidR="00312865" w:rsidRPr="002F4289" w:rsidRDefault="0034591A"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Secondo l’</w:t>
      </w:r>
      <w:r w:rsidR="00312865" w:rsidRPr="002F4289">
        <w:rPr>
          <w:rFonts w:asciiTheme="minorHAnsi" w:hAnsiTheme="minorHAnsi" w:cstheme="minorHAnsi"/>
          <w:bCs/>
          <w:sz w:val="24"/>
        </w:rPr>
        <w:t>art. 35-</w:t>
      </w:r>
      <w:r w:rsidR="00312865" w:rsidRPr="002F4289">
        <w:rPr>
          <w:rFonts w:asciiTheme="minorHAnsi" w:hAnsiTheme="minorHAnsi" w:cstheme="minorHAnsi"/>
          <w:bCs/>
          <w:i/>
          <w:iCs/>
          <w:sz w:val="24"/>
        </w:rPr>
        <w:t>bis</w:t>
      </w:r>
      <w:r w:rsidRPr="002F4289">
        <w:rPr>
          <w:rFonts w:asciiTheme="minorHAnsi" w:hAnsiTheme="minorHAnsi" w:cstheme="minorHAnsi"/>
          <w:bCs/>
          <w:i/>
          <w:iCs/>
          <w:sz w:val="24"/>
        </w:rPr>
        <w:t>,</w:t>
      </w:r>
      <w:r w:rsidR="00312865" w:rsidRPr="002F4289">
        <w:rPr>
          <w:rFonts w:asciiTheme="minorHAnsi" w:hAnsiTheme="minorHAnsi" w:cstheme="minorHAnsi"/>
          <w:bCs/>
          <w:sz w:val="24"/>
        </w:rPr>
        <w:t xml:space="preserve"> del d.lgs. 165/2001</w:t>
      </w:r>
      <w:r w:rsidR="00B23F1D" w:rsidRPr="002F4289">
        <w:rPr>
          <w:rFonts w:asciiTheme="minorHAnsi" w:hAnsiTheme="minorHAnsi" w:cstheme="minorHAnsi"/>
          <w:bCs/>
          <w:sz w:val="24"/>
        </w:rPr>
        <w:t xml:space="preserve"> e smi</w:t>
      </w:r>
      <w:r w:rsidRPr="002F4289">
        <w:rPr>
          <w:rFonts w:asciiTheme="minorHAnsi" w:hAnsiTheme="minorHAnsi" w:cstheme="minorHAnsi"/>
          <w:bCs/>
          <w:sz w:val="24"/>
        </w:rPr>
        <w:t>, c</w:t>
      </w:r>
      <w:r w:rsidR="00312865" w:rsidRPr="002F4289">
        <w:rPr>
          <w:rFonts w:asciiTheme="minorHAnsi" w:hAnsiTheme="minorHAnsi" w:cstheme="minorHAnsi"/>
          <w:bCs/>
          <w:iCs/>
          <w:sz w:val="24"/>
        </w:rPr>
        <w:t>oloro che siano stati condannati, anche con sentenza non passata in giudicato, per i reati previsti nel Capo I del Titolo II del libro secondo del Codice penale:</w:t>
      </w:r>
    </w:p>
    <w:p w14:paraId="2B34FB8E" w14:textId="77777777" w:rsidR="00312865" w:rsidRPr="002F4289" w:rsidRDefault="00312865" w:rsidP="00AB7936">
      <w:pPr>
        <w:pStyle w:val="Corpotesto"/>
        <w:numPr>
          <w:ilvl w:val="0"/>
          <w:numId w:val="47"/>
        </w:numPr>
        <w:spacing w:before="120"/>
        <w:jc w:val="both"/>
        <w:rPr>
          <w:rFonts w:asciiTheme="minorHAnsi" w:hAnsiTheme="minorHAnsi" w:cstheme="minorHAnsi"/>
          <w:bCs/>
          <w:iCs/>
          <w:sz w:val="24"/>
        </w:rPr>
      </w:pPr>
      <w:r w:rsidRPr="002F4289">
        <w:rPr>
          <w:rFonts w:asciiTheme="minorHAnsi" w:hAnsiTheme="minorHAnsi" w:cstheme="minorHAnsi"/>
          <w:bCs/>
          <w:iCs/>
          <w:sz w:val="24"/>
        </w:rPr>
        <w:t>non possano fare parte, anche con compiti di segreteria, di commissioni per l'accesso o la selezione a pubblici impieghi;</w:t>
      </w:r>
    </w:p>
    <w:p w14:paraId="2AA33574" w14:textId="77777777" w:rsidR="00312865" w:rsidRPr="002F4289" w:rsidRDefault="00312865" w:rsidP="00AB7936">
      <w:pPr>
        <w:pStyle w:val="Corpotesto"/>
        <w:numPr>
          <w:ilvl w:val="0"/>
          <w:numId w:val="47"/>
        </w:numPr>
        <w:spacing w:before="120"/>
        <w:jc w:val="both"/>
        <w:rPr>
          <w:rFonts w:asciiTheme="minorHAnsi" w:hAnsiTheme="minorHAnsi" w:cstheme="minorHAnsi"/>
          <w:bCs/>
          <w:iCs/>
          <w:sz w:val="24"/>
        </w:rPr>
      </w:pPr>
      <w:r w:rsidRPr="002F4289">
        <w:rPr>
          <w:rFonts w:asciiTheme="minorHAnsi" w:hAnsiTheme="minorHAnsi" w:cstheme="minorHAnsi"/>
          <w:bCs/>
          <w:iCs/>
          <w:sz w:val="24"/>
        </w:rPr>
        <w:t xml:space="preserve">non possano essere assegnati, anche con funzioni direttive, agli uffici preposti alla gestione delle risorse finanziarie, all'acquisizione di beni, servizi e forniture, </w:t>
      </w:r>
    </w:p>
    <w:p w14:paraId="524665D3" w14:textId="77777777" w:rsidR="00312865" w:rsidRPr="002F4289" w:rsidRDefault="00312865" w:rsidP="00AB7936">
      <w:pPr>
        <w:pStyle w:val="Corpotesto"/>
        <w:numPr>
          <w:ilvl w:val="0"/>
          <w:numId w:val="47"/>
        </w:numPr>
        <w:spacing w:before="120"/>
        <w:jc w:val="both"/>
        <w:rPr>
          <w:rFonts w:asciiTheme="minorHAnsi" w:hAnsiTheme="minorHAnsi" w:cstheme="minorHAnsi"/>
          <w:bCs/>
          <w:iCs/>
          <w:sz w:val="24"/>
        </w:rPr>
      </w:pPr>
      <w:r w:rsidRPr="002F4289">
        <w:rPr>
          <w:rFonts w:asciiTheme="minorHAnsi" w:hAnsiTheme="minorHAnsi" w:cstheme="minorHAnsi"/>
          <w:bCs/>
          <w:iCs/>
          <w:sz w:val="24"/>
        </w:rPr>
        <w:t>non possano essere assegnati, anche con funzioni direttive, agli uffici preposti alla concessione o all'erogazione di sovvenzioni, contributi, sussidi, ausili finanziari o attribuzioni di vantaggi economici a soggetti pubblici e privati;</w:t>
      </w:r>
    </w:p>
    <w:p w14:paraId="71BD42D0" w14:textId="77777777" w:rsidR="00312865" w:rsidRPr="002F4289" w:rsidRDefault="00312865" w:rsidP="00AB7936">
      <w:pPr>
        <w:pStyle w:val="Corpotesto"/>
        <w:numPr>
          <w:ilvl w:val="0"/>
          <w:numId w:val="47"/>
        </w:numPr>
        <w:spacing w:before="120"/>
        <w:jc w:val="both"/>
        <w:rPr>
          <w:rFonts w:asciiTheme="minorHAnsi" w:hAnsiTheme="minorHAnsi" w:cstheme="minorHAnsi"/>
          <w:bCs/>
          <w:iCs/>
          <w:sz w:val="24"/>
        </w:rPr>
      </w:pPr>
      <w:r w:rsidRPr="002F4289">
        <w:rPr>
          <w:rFonts w:asciiTheme="minorHAnsi" w:hAnsiTheme="minorHAnsi" w:cstheme="minorHAnsi"/>
          <w:bCs/>
          <w:iCs/>
          <w:sz w:val="24"/>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14:paraId="6E9D30F1" w14:textId="5C1E49B8" w:rsidR="00312865" w:rsidRPr="002F4289" w:rsidRDefault="00312865"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lastRenderedPageBreak/>
        <w:t>Le modalità di conferimento degli incarichi dirigenziali e di posizione organizzativa</w:t>
      </w:r>
      <w:r w:rsidR="007964C9" w:rsidRPr="002F4289">
        <w:rPr>
          <w:rFonts w:asciiTheme="minorHAnsi" w:hAnsiTheme="minorHAnsi" w:cstheme="minorHAnsi"/>
          <w:bCs/>
          <w:sz w:val="24"/>
        </w:rPr>
        <w:t>/elevata qualificazione</w:t>
      </w:r>
      <w:r w:rsidRPr="002F4289">
        <w:rPr>
          <w:rFonts w:asciiTheme="minorHAnsi" w:hAnsiTheme="minorHAnsi" w:cstheme="minorHAnsi"/>
          <w:bCs/>
          <w:sz w:val="24"/>
        </w:rPr>
        <w:t xml:space="preserve"> sono definite </w:t>
      </w:r>
      <w:r w:rsidR="0015269C" w:rsidRPr="002F4289">
        <w:rPr>
          <w:rFonts w:asciiTheme="minorHAnsi" w:hAnsiTheme="minorHAnsi" w:cstheme="minorHAnsi"/>
          <w:bCs/>
          <w:sz w:val="24"/>
        </w:rPr>
        <w:t>dall’art. 9</w:t>
      </w:r>
      <w:r w:rsidRPr="002F4289">
        <w:rPr>
          <w:rFonts w:asciiTheme="minorHAnsi" w:hAnsiTheme="minorHAnsi" w:cstheme="minorHAnsi"/>
          <w:bCs/>
          <w:sz w:val="24"/>
        </w:rPr>
        <w:t xml:space="preserve"> del Regolamento di organizzazione degli uffici e dei servizi. </w:t>
      </w:r>
    </w:p>
    <w:p w14:paraId="74D95BBD" w14:textId="49F3A4FB" w:rsidR="00312865" w:rsidRPr="002F4289" w:rsidRDefault="00312865"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I requisiti richiesti dal Regolamento sono conformi a quanto dettato dall’art. 35-bis del d.lgs. 165/2001 e smi. </w:t>
      </w:r>
    </w:p>
    <w:p w14:paraId="65A65559" w14:textId="55776002" w:rsidR="00B23F1D" w:rsidRPr="002F4289" w:rsidRDefault="00B23F1D"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i soggetti incaricati di funzioni dirigenziali </w:t>
      </w:r>
      <w:r w:rsidR="00FD36BE" w:rsidRPr="002F4289">
        <w:rPr>
          <w:rFonts w:asciiTheme="minorHAnsi" w:hAnsiTheme="minorHAnsi" w:cstheme="minorHAnsi"/>
          <w:bCs/>
          <w:sz w:val="24"/>
        </w:rPr>
        <w:t>e di posizione organizzativa</w:t>
      </w:r>
      <w:r w:rsidR="007964C9" w:rsidRPr="002F4289">
        <w:rPr>
          <w:rFonts w:asciiTheme="minorHAnsi" w:hAnsiTheme="minorHAnsi" w:cstheme="minorHAnsi"/>
          <w:bCs/>
          <w:sz w:val="24"/>
        </w:rPr>
        <w:t>/elevata qualificazione</w:t>
      </w:r>
      <w:r w:rsidR="00FD36BE" w:rsidRPr="002F4289">
        <w:rPr>
          <w:rFonts w:asciiTheme="minorHAnsi" w:hAnsiTheme="minorHAnsi" w:cstheme="minorHAnsi"/>
          <w:bCs/>
          <w:sz w:val="24"/>
        </w:rPr>
        <w:t xml:space="preserve"> che comportano la direzione ed il governo di uffici o servizi, </w:t>
      </w:r>
      <w:r w:rsidRPr="002F4289">
        <w:rPr>
          <w:rFonts w:asciiTheme="minorHAnsi" w:hAnsiTheme="minorHAnsi" w:cstheme="minorHAnsi"/>
          <w:bCs/>
          <w:sz w:val="24"/>
        </w:rPr>
        <w:t>all’atto della designazione</w:t>
      </w:r>
      <w:r w:rsidR="00FD36BE" w:rsidRPr="002F4289">
        <w:rPr>
          <w:rFonts w:asciiTheme="minorHAnsi" w:hAnsiTheme="minorHAnsi" w:cstheme="minorHAnsi"/>
          <w:bCs/>
          <w:sz w:val="24"/>
        </w:rPr>
        <w:t>,</w:t>
      </w:r>
      <w:r w:rsidRPr="002F4289">
        <w:rPr>
          <w:rFonts w:asciiTheme="minorHAnsi" w:hAnsiTheme="minorHAnsi" w:cstheme="minorHAnsi"/>
          <w:bCs/>
          <w:sz w:val="24"/>
        </w:rPr>
        <w:t xml:space="preserve"> devono rendere, ai sensi del DPR 445/2000, una dichiarazione di insussistenza delle condizioni di incompatibilità previste dall’ordinamento. </w:t>
      </w:r>
    </w:p>
    <w:p w14:paraId="39253510" w14:textId="187634CB" w:rsidR="00B23F1D" w:rsidRPr="002F4289" w:rsidRDefault="00B23F1D"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L’ente </w:t>
      </w:r>
      <w:r w:rsidR="0015269C" w:rsidRPr="002F4289">
        <w:rPr>
          <w:rFonts w:asciiTheme="minorHAnsi" w:hAnsiTheme="minorHAnsi" w:cstheme="minorHAnsi"/>
          <w:bCs/>
          <w:sz w:val="24"/>
        </w:rPr>
        <w:t>provvederà a campione alla verifica</w:t>
      </w:r>
      <w:r w:rsidRPr="002F4289">
        <w:rPr>
          <w:rFonts w:asciiTheme="minorHAnsi" w:hAnsiTheme="minorHAnsi" w:cstheme="minorHAnsi"/>
          <w:bCs/>
          <w:sz w:val="24"/>
        </w:rPr>
        <w:t xml:space="preserve"> di tutte le suddette dichiarazioni. </w:t>
      </w:r>
    </w:p>
    <w:p w14:paraId="764E1FF7" w14:textId="6F8906B1" w:rsidR="00434A4B" w:rsidRPr="002F4289" w:rsidRDefault="00434A4B" w:rsidP="000C63AB">
      <w:pPr>
        <w:pStyle w:val="TitoloB"/>
        <w:keepNext/>
        <w:widowControl w:val="0"/>
        <w:spacing w:before="120" w:after="0" w:line="240" w:lineRule="auto"/>
        <w:ind w:right="0"/>
        <w:jc w:val="both"/>
        <w:outlineLvl w:val="1"/>
        <w:rPr>
          <w:rFonts w:asciiTheme="minorHAnsi" w:hAnsiTheme="minorHAnsi" w:cstheme="minorHAnsi"/>
          <w:color w:val="000000" w:themeColor="text1"/>
          <w:sz w:val="24"/>
          <w:szCs w:val="24"/>
        </w:rPr>
      </w:pPr>
    </w:p>
    <w:p w14:paraId="76D2ACA2" w14:textId="160A443B" w:rsidR="005469EB" w:rsidRPr="002F4289" w:rsidRDefault="005469EB"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55" w:name="_Toc97543248"/>
      <w:r w:rsidRPr="002F4289">
        <w:rPr>
          <w:rFonts w:asciiTheme="minorHAnsi" w:hAnsiTheme="minorHAnsi" w:cstheme="minorHAnsi"/>
          <w:sz w:val="24"/>
          <w:szCs w:val="24"/>
        </w:rPr>
        <w:t>Incarichi extraistituzionali</w:t>
      </w:r>
      <w:bookmarkEnd w:id="55"/>
      <w:r w:rsidRPr="002F4289">
        <w:rPr>
          <w:rFonts w:asciiTheme="minorHAnsi" w:hAnsiTheme="minorHAnsi" w:cstheme="minorHAnsi"/>
          <w:sz w:val="24"/>
          <w:szCs w:val="24"/>
        </w:rPr>
        <w:t xml:space="preserve"> </w:t>
      </w:r>
    </w:p>
    <w:p w14:paraId="371DCA8F" w14:textId="77777777" w:rsidR="00CB6762" w:rsidRPr="002F4289" w:rsidRDefault="00CB6762" w:rsidP="00CB6762">
      <w:pPr>
        <w:autoSpaceDE w:val="0"/>
        <w:autoSpaceDN w:val="0"/>
        <w:adjustRightInd w:val="0"/>
        <w:spacing w:after="0" w:line="240" w:lineRule="auto"/>
        <w:rPr>
          <w:rFonts w:asciiTheme="minorHAnsi" w:hAnsiTheme="minorHAnsi" w:cstheme="minorHAnsi"/>
          <w:color w:val="000000"/>
          <w:sz w:val="24"/>
          <w:szCs w:val="24"/>
          <w:lang w:eastAsia="it-IT"/>
        </w:rPr>
      </w:pPr>
    </w:p>
    <w:p w14:paraId="4C9C3EDD" w14:textId="51AB63BA" w:rsidR="00CB6762" w:rsidRPr="002F4289" w:rsidRDefault="00CB6762" w:rsidP="00CB6762">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Non possono essere conferiti ai dipendenti incarichi, non compresi nei compiti e doveri d’ufficio, che non siano espressamente previsti o disciplinati da leggi o altre forme normative, o che non siano espressamente autorizzati. </w:t>
      </w:r>
    </w:p>
    <w:p w14:paraId="75403D86" w14:textId="77777777" w:rsidR="00EE0860" w:rsidRPr="002F4289" w:rsidRDefault="00EE0860" w:rsidP="00CB6762">
      <w:pPr>
        <w:autoSpaceDE w:val="0"/>
        <w:autoSpaceDN w:val="0"/>
        <w:adjustRightInd w:val="0"/>
        <w:spacing w:after="0" w:line="240" w:lineRule="auto"/>
        <w:jc w:val="both"/>
        <w:rPr>
          <w:rFonts w:asciiTheme="minorHAnsi" w:hAnsiTheme="minorHAnsi" w:cstheme="minorHAnsi"/>
          <w:color w:val="000000"/>
          <w:sz w:val="24"/>
          <w:szCs w:val="24"/>
          <w:lang w:eastAsia="it-IT"/>
        </w:rPr>
      </w:pPr>
    </w:p>
    <w:p w14:paraId="21249547" w14:textId="6EACB350" w:rsidR="00CB6762" w:rsidRPr="002F4289" w:rsidRDefault="00CB6762" w:rsidP="00CB6762">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B60477">
        <w:rPr>
          <w:rFonts w:asciiTheme="minorHAnsi" w:hAnsiTheme="minorHAnsi" w:cstheme="minorHAnsi"/>
          <w:color w:val="000000"/>
          <w:sz w:val="24"/>
          <w:szCs w:val="24"/>
          <w:lang w:eastAsia="it-IT"/>
        </w:rPr>
        <w:t xml:space="preserve">In ogni caso, il conferimento operato direttamente dall’amministrazione, nonché l’autorizzazione all’esercizio di incarichi che provengano da amministrazione pubblica diversa da quella di appartenenza, ovvero da altri enti pubblici o privati o persone fisiche, che svolgono attività d’impresa o commerciale, sono </w:t>
      </w:r>
      <w:r w:rsidR="00EB67B9" w:rsidRPr="00B60477">
        <w:rPr>
          <w:rFonts w:asciiTheme="minorHAnsi" w:hAnsiTheme="minorHAnsi" w:cstheme="minorHAnsi"/>
          <w:color w:val="000000"/>
          <w:sz w:val="24"/>
          <w:szCs w:val="24"/>
          <w:lang w:eastAsia="it-IT"/>
        </w:rPr>
        <w:t>disciplinati dal regolamento in materia di inconferibilità ed incompatibilità di incarichi presso le pubbliche amministrazioni e gli enti privati di controllo pubblico e in materia di incarichi extraistituzionali al personale dipendente approvato con deliberazione di Giunta Comunale nr. 90 del 29.7.2015</w:t>
      </w:r>
      <w:r w:rsidRPr="00B60477">
        <w:rPr>
          <w:rFonts w:asciiTheme="minorHAnsi" w:hAnsiTheme="minorHAnsi" w:cstheme="minorHAnsi"/>
          <w:color w:val="000000"/>
          <w:sz w:val="24"/>
          <w:szCs w:val="24"/>
          <w:lang w:eastAsia="it-IT"/>
        </w:rPr>
        <w:t>.</w:t>
      </w:r>
      <w:r w:rsidRPr="002F4289">
        <w:rPr>
          <w:rFonts w:asciiTheme="minorHAnsi" w:hAnsiTheme="minorHAnsi" w:cstheme="minorHAnsi"/>
          <w:color w:val="000000"/>
          <w:sz w:val="24"/>
          <w:szCs w:val="24"/>
          <w:lang w:eastAsia="it-IT"/>
        </w:rPr>
        <w:t xml:space="preserve"> </w:t>
      </w:r>
    </w:p>
    <w:p w14:paraId="1A570676" w14:textId="20F16A3A" w:rsidR="007B5DBD" w:rsidRPr="00D41840" w:rsidRDefault="007B5DBD" w:rsidP="00CB6762">
      <w:pPr>
        <w:autoSpaceDE w:val="0"/>
        <w:autoSpaceDN w:val="0"/>
        <w:adjustRightInd w:val="0"/>
        <w:spacing w:after="0" w:line="240" w:lineRule="auto"/>
        <w:jc w:val="both"/>
        <w:rPr>
          <w:rFonts w:asciiTheme="minorHAnsi" w:hAnsiTheme="minorHAnsi" w:cstheme="minorHAnsi"/>
          <w:strike/>
          <w:color w:val="000000"/>
          <w:sz w:val="24"/>
          <w:szCs w:val="24"/>
          <w:lang w:eastAsia="it-IT"/>
        </w:rPr>
      </w:pPr>
    </w:p>
    <w:p w14:paraId="6884EA84" w14:textId="2B4B6252" w:rsidR="007B5DBD" w:rsidRDefault="007B5DBD" w:rsidP="007B5DBD">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Entro 15 giorni dall’erogazione del compenso per gli incarichi conferiti o autorizzati i soggetti pubblici e privati devono comunicare all’ufficio del personale l’ammontare dei compensi erogati ai dipendenti pubblici.</w:t>
      </w:r>
    </w:p>
    <w:p w14:paraId="0607AA27" w14:textId="77777777" w:rsidR="00EB67B9" w:rsidRPr="002F4289" w:rsidRDefault="00EB67B9" w:rsidP="007B5DBD">
      <w:pPr>
        <w:autoSpaceDE w:val="0"/>
        <w:autoSpaceDN w:val="0"/>
        <w:adjustRightInd w:val="0"/>
        <w:spacing w:after="0" w:line="240" w:lineRule="auto"/>
        <w:jc w:val="both"/>
        <w:rPr>
          <w:rFonts w:asciiTheme="minorHAnsi" w:hAnsiTheme="minorHAnsi" w:cstheme="minorHAnsi"/>
          <w:color w:val="000000"/>
          <w:sz w:val="24"/>
          <w:szCs w:val="24"/>
          <w:lang w:eastAsia="it-IT"/>
        </w:rPr>
      </w:pPr>
    </w:p>
    <w:p w14:paraId="0D74657D" w14:textId="77777777" w:rsidR="003E2DA7" w:rsidRPr="002F4289" w:rsidRDefault="003E2DA7"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56" w:name="_Toc87523822"/>
      <w:bookmarkStart w:id="57" w:name="_Toc97543249"/>
      <w:r w:rsidRPr="002F4289">
        <w:rPr>
          <w:rFonts w:asciiTheme="minorHAnsi" w:hAnsiTheme="minorHAnsi" w:cstheme="minorHAnsi"/>
          <w:sz w:val="24"/>
          <w:szCs w:val="24"/>
        </w:rPr>
        <w:t>Divieto di svolgere attività incompatibili a seguito della cessazione del rapporto di lavoro (pantouflage)</w:t>
      </w:r>
      <w:bookmarkEnd w:id="56"/>
      <w:bookmarkEnd w:id="57"/>
    </w:p>
    <w:p w14:paraId="7C044090" w14:textId="63C5B093" w:rsidR="003E2DA7" w:rsidRPr="002F4289" w:rsidRDefault="003E2DA7"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L'art. 53, comma 16-ter, del d.lgs. 165/2001 e smi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privati destinatari dell'attività della pubblica amministrazione svolta attraverso i medesimi poteri. </w:t>
      </w:r>
    </w:p>
    <w:p w14:paraId="4A2DC454" w14:textId="77777777" w:rsidR="003E2DA7" w:rsidRPr="002F4289" w:rsidRDefault="003E2DA7"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Eventuali contratti conclusi e gli incarichi conferiti in violazione del divieto sono nulli. </w:t>
      </w:r>
    </w:p>
    <w:p w14:paraId="58D1B9A2" w14:textId="77777777" w:rsidR="003E2DA7" w:rsidRPr="002F4289" w:rsidRDefault="003E2DA7"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È fatto divieto ai soggetti privati che li hanno conclusi o conferiti di contrattare con le pubbliche amministrazioni per i successivi tre anni, con obbligo di restituzione dei compensi eventualmente percepiti e accertati ad essi riferiti.</w:t>
      </w:r>
    </w:p>
    <w:p w14:paraId="302966DE" w14:textId="5100DAEE" w:rsidR="003E2DA7" w:rsidRPr="002F4289" w:rsidRDefault="003E2DA7"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 xml:space="preserve">Ogni </w:t>
      </w:r>
      <w:r w:rsidR="00892DDC" w:rsidRPr="002F4289">
        <w:rPr>
          <w:rFonts w:asciiTheme="minorHAnsi" w:hAnsiTheme="minorHAnsi" w:cstheme="minorHAnsi"/>
          <w:bCs/>
          <w:sz w:val="24"/>
        </w:rPr>
        <w:t>operatore economico</w:t>
      </w:r>
      <w:r w:rsidRPr="002F4289">
        <w:rPr>
          <w:rFonts w:asciiTheme="minorHAnsi" w:hAnsiTheme="minorHAnsi" w:cstheme="minorHAnsi"/>
          <w:bCs/>
          <w:sz w:val="24"/>
        </w:rPr>
        <w:t xml:space="preserve"> dell’ente, all’atto della stipulazione del contratto </w:t>
      </w:r>
      <w:r w:rsidR="00892DDC" w:rsidRPr="002F4289">
        <w:rPr>
          <w:rFonts w:asciiTheme="minorHAnsi" w:hAnsiTheme="minorHAnsi" w:cstheme="minorHAnsi"/>
          <w:bCs/>
          <w:sz w:val="24"/>
        </w:rPr>
        <w:t xml:space="preserve">e ad ogni affidamento, anche senza la stipulazione di apposito atto pubblico o scrittura privata, </w:t>
      </w:r>
      <w:r w:rsidRPr="002F4289">
        <w:rPr>
          <w:rFonts w:asciiTheme="minorHAnsi" w:hAnsiTheme="minorHAnsi" w:cstheme="minorHAnsi"/>
          <w:bCs/>
          <w:sz w:val="24"/>
        </w:rPr>
        <w:t xml:space="preserve">deve </w:t>
      </w:r>
      <w:r w:rsidRPr="002F4289">
        <w:rPr>
          <w:rFonts w:asciiTheme="minorHAnsi" w:hAnsiTheme="minorHAnsi" w:cstheme="minorHAnsi"/>
          <w:bCs/>
          <w:sz w:val="24"/>
        </w:rPr>
        <w:lastRenderedPageBreak/>
        <w:t xml:space="preserve">rendere una dichiarazione, ai sensi del DPR 445/2000, circa </w:t>
      </w:r>
      <w:bookmarkStart w:id="58" w:name="_Hlk124423927"/>
      <w:r w:rsidRPr="002F4289">
        <w:rPr>
          <w:rFonts w:asciiTheme="minorHAnsi" w:hAnsiTheme="minorHAnsi" w:cstheme="minorHAnsi"/>
          <w:bCs/>
          <w:sz w:val="24"/>
        </w:rPr>
        <w:t>l’inesistenza di contratti di lavoro o rapporti di collaborazione vietati a norma del comma 16-</w:t>
      </w:r>
      <w:r w:rsidRPr="002F4289">
        <w:rPr>
          <w:rFonts w:asciiTheme="minorHAnsi" w:hAnsiTheme="minorHAnsi" w:cstheme="minorHAnsi"/>
          <w:bCs/>
          <w:i/>
          <w:sz w:val="24"/>
        </w:rPr>
        <w:t>ter</w:t>
      </w:r>
      <w:r w:rsidRPr="002F4289">
        <w:rPr>
          <w:rFonts w:asciiTheme="minorHAnsi" w:hAnsiTheme="minorHAnsi" w:cstheme="minorHAnsi"/>
          <w:bCs/>
          <w:sz w:val="24"/>
        </w:rPr>
        <w:t xml:space="preserve"> del d.lgs. 165/2001 e smi</w:t>
      </w:r>
      <w:bookmarkEnd w:id="58"/>
      <w:r w:rsidRPr="002F4289">
        <w:rPr>
          <w:rFonts w:asciiTheme="minorHAnsi" w:hAnsiTheme="minorHAnsi" w:cstheme="minorHAnsi"/>
          <w:bCs/>
          <w:sz w:val="24"/>
        </w:rPr>
        <w:t xml:space="preserve">. </w:t>
      </w:r>
    </w:p>
    <w:p w14:paraId="26EAD475" w14:textId="77777777" w:rsidR="005469EB" w:rsidRPr="002F4289" w:rsidRDefault="005469EB" w:rsidP="000C63AB">
      <w:pPr>
        <w:pStyle w:val="TitoloB"/>
        <w:keepNext/>
        <w:widowControl w:val="0"/>
        <w:spacing w:before="120" w:after="0" w:line="240" w:lineRule="auto"/>
        <w:ind w:right="0"/>
        <w:jc w:val="both"/>
        <w:outlineLvl w:val="1"/>
        <w:rPr>
          <w:rFonts w:asciiTheme="minorHAnsi" w:hAnsiTheme="minorHAnsi" w:cstheme="minorHAnsi"/>
          <w:color w:val="000000" w:themeColor="text1"/>
          <w:sz w:val="24"/>
          <w:szCs w:val="24"/>
        </w:rPr>
      </w:pPr>
    </w:p>
    <w:p w14:paraId="3B565E9F" w14:textId="37BA0492" w:rsidR="00434A4B" w:rsidRPr="002F4289" w:rsidRDefault="00434A4B"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59" w:name="_Toc97543250"/>
      <w:r w:rsidRPr="002F4289">
        <w:rPr>
          <w:rFonts w:asciiTheme="minorHAnsi" w:hAnsiTheme="minorHAnsi" w:cstheme="minorHAnsi"/>
          <w:sz w:val="24"/>
          <w:szCs w:val="24"/>
        </w:rPr>
        <w:t>La formazione in tema di anticorruzione</w:t>
      </w:r>
      <w:bookmarkEnd w:id="50"/>
      <w:bookmarkEnd w:id="59"/>
    </w:p>
    <w:p w14:paraId="7B78DBC4" w14:textId="6807799E" w:rsidR="00434A4B" w:rsidRPr="002F4289" w:rsidRDefault="00434A4B" w:rsidP="000C63AB">
      <w:pPr>
        <w:spacing w:before="120" w:after="0" w:line="240" w:lineRule="auto"/>
        <w:jc w:val="both"/>
        <w:rPr>
          <w:rFonts w:asciiTheme="minorHAnsi" w:hAnsiTheme="minorHAnsi" w:cstheme="minorHAnsi"/>
          <w:bCs/>
          <w:color w:val="000000" w:themeColor="text1"/>
          <w:sz w:val="24"/>
          <w:szCs w:val="24"/>
        </w:rPr>
      </w:pPr>
      <w:bookmarkStart w:id="60" w:name="_Hlk70526045"/>
      <w:r w:rsidRPr="002F4289">
        <w:rPr>
          <w:rFonts w:asciiTheme="minorHAnsi" w:hAnsiTheme="minorHAnsi" w:cstheme="minorHAnsi"/>
          <w:bCs/>
          <w:color w:val="000000" w:themeColor="text1"/>
          <w:sz w:val="24"/>
          <w:szCs w:val="24"/>
        </w:rPr>
        <w:t>Il comma 8, art. 1, della legge 190/2012, stabilisce che il R</w:t>
      </w:r>
      <w:r w:rsidR="00D516F8" w:rsidRPr="002F4289">
        <w:rPr>
          <w:rFonts w:asciiTheme="minorHAnsi" w:hAnsiTheme="minorHAnsi" w:cstheme="minorHAnsi"/>
          <w:bCs/>
          <w:color w:val="000000" w:themeColor="text1"/>
          <w:sz w:val="24"/>
          <w:szCs w:val="24"/>
        </w:rPr>
        <w:t xml:space="preserve">PCT </w:t>
      </w:r>
      <w:r w:rsidRPr="002F4289">
        <w:rPr>
          <w:rFonts w:asciiTheme="minorHAnsi" w:hAnsiTheme="minorHAnsi" w:cstheme="minorHAnsi"/>
          <w:bCs/>
          <w:color w:val="000000" w:themeColor="text1"/>
          <w:sz w:val="24"/>
          <w:szCs w:val="24"/>
        </w:rPr>
        <w:t xml:space="preserve">definisca procedure appropriate per formare i dipendenti destinati ad operare in settori particolarmente esposti alla corruzione. </w:t>
      </w:r>
    </w:p>
    <w:p w14:paraId="5A6C9578" w14:textId="57B37D7E" w:rsidR="00D516F8" w:rsidRPr="002F4289" w:rsidRDefault="00582A1A" w:rsidP="000C63AB">
      <w:p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t>Il RPCT ha stabilito che i corsi di formazione, finalizzata a prevenire e contrastare fenomeni di corruzione, è rivolt</w:t>
      </w:r>
      <w:r w:rsidR="00892DDC" w:rsidRPr="002F4289">
        <w:rPr>
          <w:rFonts w:asciiTheme="minorHAnsi" w:hAnsiTheme="minorHAnsi" w:cstheme="minorHAnsi"/>
          <w:sz w:val="24"/>
          <w:szCs w:val="24"/>
        </w:rPr>
        <w:t>a</w:t>
      </w:r>
      <w:r w:rsidRPr="002F4289">
        <w:rPr>
          <w:rFonts w:asciiTheme="minorHAnsi" w:hAnsiTheme="minorHAnsi" w:cstheme="minorHAnsi"/>
          <w:sz w:val="24"/>
          <w:szCs w:val="24"/>
        </w:rPr>
        <w:t xml:space="preserve"> a tutti i dipendenti e viene effettuata </w:t>
      </w:r>
      <w:r w:rsidR="00892DDC" w:rsidRPr="002F4289">
        <w:rPr>
          <w:rFonts w:asciiTheme="minorHAnsi" w:hAnsiTheme="minorHAnsi" w:cstheme="minorHAnsi"/>
          <w:sz w:val="24"/>
          <w:szCs w:val="24"/>
        </w:rPr>
        <w:t xml:space="preserve">almeno una volta all’anno </w:t>
      </w:r>
      <w:r w:rsidRPr="002F4289">
        <w:rPr>
          <w:rFonts w:asciiTheme="minorHAnsi" w:hAnsiTheme="minorHAnsi" w:cstheme="minorHAnsi"/>
          <w:sz w:val="24"/>
          <w:szCs w:val="24"/>
        </w:rPr>
        <w:t>con corsi di formazione on-line accessibile direttamente dal proprio pc.</w:t>
      </w:r>
    </w:p>
    <w:p w14:paraId="43844297" w14:textId="77777777" w:rsidR="00582A1A" w:rsidRPr="002F4289" w:rsidRDefault="00582A1A" w:rsidP="000C63AB">
      <w:pPr>
        <w:spacing w:before="120" w:after="0" w:line="240" w:lineRule="auto"/>
        <w:jc w:val="both"/>
        <w:rPr>
          <w:rFonts w:asciiTheme="minorHAnsi" w:hAnsiTheme="minorHAnsi" w:cstheme="minorHAnsi"/>
          <w:bCs/>
          <w:color w:val="000000" w:themeColor="text1"/>
          <w:sz w:val="24"/>
          <w:szCs w:val="24"/>
        </w:rPr>
      </w:pPr>
    </w:p>
    <w:p w14:paraId="00C2D0F8" w14:textId="2905D09C" w:rsidR="00434A4B" w:rsidRPr="002F4289" w:rsidRDefault="00434A4B"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61" w:name="_Toc87523819"/>
      <w:bookmarkStart w:id="62" w:name="_Toc97543251"/>
      <w:bookmarkEnd w:id="60"/>
      <w:r w:rsidRPr="002F4289">
        <w:rPr>
          <w:rFonts w:asciiTheme="minorHAnsi" w:hAnsiTheme="minorHAnsi" w:cstheme="minorHAnsi"/>
          <w:sz w:val="24"/>
          <w:szCs w:val="24"/>
        </w:rPr>
        <w:t>La rotazione del personale</w:t>
      </w:r>
      <w:bookmarkEnd w:id="61"/>
      <w:bookmarkEnd w:id="62"/>
      <w:r w:rsidRPr="002F4289">
        <w:rPr>
          <w:rFonts w:asciiTheme="minorHAnsi" w:hAnsiTheme="minorHAnsi" w:cstheme="minorHAnsi"/>
          <w:sz w:val="24"/>
          <w:szCs w:val="24"/>
        </w:rPr>
        <w:t xml:space="preserve">  </w:t>
      </w:r>
    </w:p>
    <w:p w14:paraId="11FEE6AE" w14:textId="77777777" w:rsidR="00582A1A" w:rsidRPr="002F4289" w:rsidRDefault="00582A1A" w:rsidP="00582A1A">
      <w:pPr>
        <w:autoSpaceDE w:val="0"/>
        <w:autoSpaceDN w:val="0"/>
        <w:adjustRightInd w:val="0"/>
        <w:spacing w:after="0" w:line="240" w:lineRule="auto"/>
        <w:rPr>
          <w:rFonts w:asciiTheme="minorHAnsi" w:hAnsiTheme="minorHAnsi" w:cstheme="minorHAnsi"/>
          <w:color w:val="000000"/>
          <w:sz w:val="24"/>
          <w:szCs w:val="24"/>
          <w:lang w:eastAsia="it-IT"/>
        </w:rPr>
      </w:pPr>
    </w:p>
    <w:p w14:paraId="4D0181B3" w14:textId="21A6AB1B"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La dotazione organica dell’ente è assai limitata e non consente, di fatto, l’applicazione concreta del criterio della rotazione ordinaria. </w:t>
      </w:r>
    </w:p>
    <w:p w14:paraId="2D6D6F4D"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p>
    <w:p w14:paraId="4DD99D0D" w14:textId="069F6EE1"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Non esistono figure professionali perfettamente fungibili. </w:t>
      </w:r>
    </w:p>
    <w:p w14:paraId="48E114A9"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p>
    <w:p w14:paraId="306AD138" w14:textId="74C51C71"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La legge di stabilità per il 2016 (legge 208/2015), al comma 221, prevede quanto segue: “(…) </w:t>
      </w:r>
      <w:r w:rsidRPr="002F4289">
        <w:rPr>
          <w:rFonts w:asciiTheme="minorHAnsi" w:hAnsiTheme="minorHAnsi" w:cstheme="minorHAnsi"/>
          <w:i/>
          <w:iCs/>
          <w:color w:val="000000"/>
          <w:sz w:val="24"/>
          <w:szCs w:val="24"/>
          <w:lang w:eastAsia="it-IT"/>
        </w:rPr>
        <w:t>non trovano applicazione le disposizioni adottate ai sensi dell'art. 1 comma 5 della legge 190/2012, ove la dimensione dell'ente risulti incompatibile con la rotazione dell'incarico dirigenziale</w:t>
      </w:r>
      <w:r w:rsidRPr="002F4289">
        <w:rPr>
          <w:rFonts w:asciiTheme="minorHAnsi" w:hAnsiTheme="minorHAnsi" w:cstheme="minorHAnsi"/>
          <w:color w:val="000000"/>
          <w:sz w:val="24"/>
          <w:szCs w:val="24"/>
          <w:lang w:eastAsia="it-IT"/>
        </w:rPr>
        <w:t xml:space="preserve">”. </w:t>
      </w:r>
    </w:p>
    <w:p w14:paraId="74ADD6C0" w14:textId="0CE90E7D" w:rsidR="006F567F" w:rsidRPr="002F4289" w:rsidRDefault="00582A1A" w:rsidP="00582A1A">
      <w:pPr>
        <w:pStyle w:val="Corpotesto"/>
        <w:spacing w:before="120"/>
        <w:jc w:val="both"/>
        <w:rPr>
          <w:rFonts w:asciiTheme="minorHAnsi" w:hAnsiTheme="minorHAnsi" w:cstheme="minorHAnsi"/>
          <w:bCs/>
          <w:color w:val="FF0000"/>
          <w:sz w:val="24"/>
        </w:rPr>
      </w:pPr>
      <w:r w:rsidRPr="002F4289">
        <w:rPr>
          <w:rFonts w:asciiTheme="minorHAnsi" w:eastAsia="Calibri" w:hAnsiTheme="minorHAnsi" w:cstheme="minorHAnsi"/>
          <w:color w:val="000000"/>
          <w:sz w:val="24"/>
        </w:rPr>
        <w:t xml:space="preserve">In sostanza, la legge consente di evitare la rotazione dei funzionari negli enti dove ciò non sia possibile per </w:t>
      </w:r>
      <w:r w:rsidRPr="002F4289">
        <w:rPr>
          <w:rFonts w:asciiTheme="minorHAnsi" w:eastAsia="Calibri" w:hAnsiTheme="minorHAnsi" w:cstheme="minorHAnsi"/>
          <w:i/>
          <w:iCs/>
          <w:color w:val="000000"/>
          <w:sz w:val="24"/>
        </w:rPr>
        <w:t xml:space="preserve">sostanziale infungibilità </w:t>
      </w:r>
      <w:r w:rsidRPr="002F4289">
        <w:rPr>
          <w:rFonts w:asciiTheme="minorHAnsi" w:eastAsia="Calibri" w:hAnsiTheme="minorHAnsi" w:cstheme="minorHAnsi"/>
          <w:color w:val="000000"/>
          <w:sz w:val="24"/>
        </w:rPr>
        <w:t>delle figure presenti in dotazione organica.</w:t>
      </w:r>
    </w:p>
    <w:p w14:paraId="05302475"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In caso di necessità di attuazione della rotazione straordinaria, quindi solo in caso di riscontro di fenomeni corruttivi all’interno dell’ente a carico di dipendenti pubblici, gli stessi saranno, previo contraddittorio, sospesi da qualsiasi incarico di responsabilità loro assegnato. </w:t>
      </w:r>
    </w:p>
    <w:p w14:paraId="3F8423C6"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p>
    <w:p w14:paraId="22F33E26" w14:textId="5B782E05"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Nel caso in cui il dipendente coinvolto sia </w:t>
      </w:r>
      <w:r w:rsidR="007964C9" w:rsidRPr="002F4289">
        <w:rPr>
          <w:rFonts w:asciiTheme="minorHAnsi" w:hAnsiTheme="minorHAnsi" w:cstheme="minorHAnsi"/>
          <w:color w:val="000000"/>
          <w:sz w:val="24"/>
          <w:szCs w:val="24"/>
          <w:lang w:eastAsia="it-IT"/>
        </w:rPr>
        <w:t>incaricato di Elevata Qualificazione</w:t>
      </w:r>
      <w:r w:rsidRPr="002F4289">
        <w:rPr>
          <w:rFonts w:asciiTheme="minorHAnsi" w:hAnsiTheme="minorHAnsi" w:cstheme="minorHAnsi"/>
          <w:color w:val="000000"/>
          <w:sz w:val="24"/>
          <w:szCs w:val="24"/>
          <w:lang w:eastAsia="it-IT"/>
        </w:rPr>
        <w:t xml:space="preserve"> la responsabilità connessa sarà sospesa, previo contraddittorio, fino a conclusione del processo a suo carico. Tale responsabilità sarà attribuita alternativamente: </w:t>
      </w:r>
    </w:p>
    <w:p w14:paraId="68A400A2"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 ad altro dipendente con i titoli e la posizione richiesta per la copertura della carica </w:t>
      </w:r>
    </w:p>
    <w:p w14:paraId="76B935F8" w14:textId="5F123D06"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 ad interim ad altra </w:t>
      </w:r>
      <w:r w:rsidR="007964C9"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w:t>
      </w:r>
    </w:p>
    <w:p w14:paraId="3A58533F"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 al Segretario Comunale </w:t>
      </w:r>
    </w:p>
    <w:p w14:paraId="697E5DF1"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 ad un componente dalla Giunta Comunale </w:t>
      </w:r>
    </w:p>
    <w:p w14:paraId="2FE6E063"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 ad un componente della Giunta Comunale o al Sindaco </w:t>
      </w:r>
    </w:p>
    <w:p w14:paraId="473AF6C7" w14:textId="528F431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Nel caso in cui il dipendente coinvolto non sia titolare di Posizione Organizzativa</w:t>
      </w:r>
      <w:r w:rsidR="007964C9"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ma rivesta il ruolo di Responsabile del procedimento, la stessa sarà sospesa, previo contraddittorio, fino a conclusione del processo a suo carico. Tale responsabilità sarà attribuita alternativamente: </w:t>
      </w:r>
    </w:p>
    <w:p w14:paraId="3C1A0EB4" w14:textId="77777777"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 ad altro dipendente con i titoli e la posizione richiesta per la copertura della carica </w:t>
      </w:r>
    </w:p>
    <w:p w14:paraId="4EB2E422" w14:textId="5D0DAF8E" w:rsidR="00582A1A" w:rsidRPr="002F4289" w:rsidRDefault="00582A1A" w:rsidP="00582A1A">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direttamente al titolare della Posizione Organizzativa</w:t>
      </w:r>
      <w:r w:rsidR="007964C9"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del settore di appartenenza del dipendente coinvolto. </w:t>
      </w:r>
    </w:p>
    <w:p w14:paraId="6362C19C" w14:textId="3FE6D6E6" w:rsidR="00434A4B" w:rsidRPr="002F4289" w:rsidRDefault="00582A1A" w:rsidP="00582A1A">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color w:val="000000"/>
          <w:sz w:val="24"/>
          <w:szCs w:val="24"/>
          <w:lang w:eastAsia="it-IT"/>
        </w:rPr>
        <w:lastRenderedPageBreak/>
        <w:t>Ove possibile sarà attuata la rotazione degli incarichi senza responsabilità attribuibili al dipendente.</w:t>
      </w:r>
    </w:p>
    <w:p w14:paraId="72B46FAD" w14:textId="0F2D27DA" w:rsidR="007B31FF" w:rsidRPr="002F4289" w:rsidRDefault="007B31FF" w:rsidP="000C63AB">
      <w:pPr>
        <w:spacing w:before="120" w:after="0" w:line="240" w:lineRule="auto"/>
        <w:jc w:val="both"/>
        <w:rPr>
          <w:rFonts w:asciiTheme="minorHAnsi" w:hAnsiTheme="minorHAnsi" w:cstheme="minorHAnsi"/>
          <w:bCs/>
          <w:sz w:val="24"/>
          <w:szCs w:val="24"/>
        </w:rPr>
      </w:pPr>
    </w:p>
    <w:p w14:paraId="6753E21B" w14:textId="77777777" w:rsidR="00CF3B36" w:rsidRPr="002F4289" w:rsidRDefault="00CF3B36" w:rsidP="000C63AB">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63" w:name="_Toc87523824"/>
      <w:bookmarkStart w:id="64" w:name="_Toc97543252"/>
      <w:r w:rsidRPr="002F4289">
        <w:rPr>
          <w:rFonts w:asciiTheme="minorHAnsi" w:hAnsiTheme="minorHAnsi" w:cstheme="minorHAnsi"/>
          <w:sz w:val="24"/>
          <w:szCs w:val="24"/>
        </w:rPr>
        <w:t>Misure per la tutela del dipendente che segnali illeciti (whistleblower)</w:t>
      </w:r>
      <w:bookmarkEnd w:id="63"/>
      <w:bookmarkEnd w:id="64"/>
    </w:p>
    <w:p w14:paraId="6318712E" w14:textId="35E10D15" w:rsidR="00CF3B36" w:rsidRPr="002F4289" w:rsidRDefault="00CF3B36"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L’art. 54-bis del d.lgs. 165/2001 e smi, riscritto dalla legge 179/2017</w:t>
      </w:r>
      <w:r w:rsidR="006A5F8C" w:rsidRPr="002F4289">
        <w:rPr>
          <w:rFonts w:asciiTheme="minorHAnsi" w:hAnsiTheme="minorHAnsi" w:cstheme="minorHAnsi"/>
          <w:bCs/>
          <w:iCs/>
          <w:sz w:val="24"/>
          <w:szCs w:val="24"/>
        </w:rPr>
        <w:t xml:space="preserve">, </w:t>
      </w:r>
      <w:r w:rsidRPr="002F4289">
        <w:rPr>
          <w:rFonts w:asciiTheme="minorHAnsi" w:hAnsiTheme="minorHAnsi" w:cstheme="minorHAnsi"/>
          <w:bCs/>
          <w:iCs/>
          <w:sz w:val="24"/>
          <w:szCs w:val="24"/>
        </w:rPr>
        <w:t xml:space="preserve">stabilisce che </w:t>
      </w:r>
      <w:r w:rsidRPr="002F4289">
        <w:rPr>
          <w:rFonts w:asciiTheme="minorHAnsi" w:hAnsiTheme="minorHAnsi" w:cstheme="minorHAnsi"/>
          <w:bCs/>
          <w:sz w:val="24"/>
          <w:szCs w:val="24"/>
        </w:rPr>
        <w:t>i</w:t>
      </w:r>
      <w:r w:rsidRPr="002F4289">
        <w:rPr>
          <w:rFonts w:asciiTheme="minorHAnsi" w:hAnsiTheme="minorHAnsi" w:cstheme="minorHAnsi"/>
          <w:bCs/>
          <w:iCs/>
          <w:sz w:val="24"/>
          <w:szCs w:val="24"/>
        </w:rPr>
        <w:t>l pubblico dipendente che, nell'interesse dell'integrità della pubblica amministrazione, segnali</w:t>
      </w:r>
      <w:r w:rsidR="006A5F8C" w:rsidRPr="002F4289">
        <w:rPr>
          <w:rFonts w:asciiTheme="minorHAnsi" w:hAnsiTheme="minorHAnsi" w:cstheme="minorHAnsi"/>
          <w:bCs/>
          <w:iCs/>
          <w:sz w:val="24"/>
          <w:szCs w:val="24"/>
        </w:rPr>
        <w:t xml:space="preserve"> </w:t>
      </w:r>
      <w:r w:rsidRPr="002F4289">
        <w:rPr>
          <w:rFonts w:asciiTheme="minorHAnsi" w:hAnsiTheme="minorHAnsi" w:cstheme="minorHAnsi"/>
          <w:bCs/>
          <w:iCs/>
          <w:sz w:val="24"/>
          <w:szCs w:val="24"/>
        </w:rPr>
        <w:t>condotte illecite di cui è venuto a conoscenza in ragione del proprio rapporto di lavoro non possa</w:t>
      </w:r>
      <w:r w:rsidR="006A5F8C" w:rsidRPr="002F4289">
        <w:rPr>
          <w:rFonts w:asciiTheme="minorHAnsi" w:hAnsiTheme="minorHAnsi" w:cstheme="minorHAnsi"/>
          <w:bCs/>
          <w:iCs/>
          <w:sz w:val="24"/>
          <w:szCs w:val="24"/>
        </w:rPr>
        <w:t xml:space="preserve"> </w:t>
      </w:r>
      <w:r w:rsidRPr="002F4289">
        <w:rPr>
          <w:rFonts w:asciiTheme="minorHAnsi" w:hAnsiTheme="minorHAnsi" w:cstheme="minorHAnsi"/>
          <w:bCs/>
          <w:iCs/>
          <w:sz w:val="24"/>
          <w:szCs w:val="24"/>
        </w:rPr>
        <w:t xml:space="preserve">essere sanzionato, demansionato, licenziato, trasferito, o sottoposto ad altra misura organizzativa avente effetti negativi, diretti o indiretti, sulle condizioni di lavoro determinata dalla segnalazione. Tutte le amministrazioni pubbliche sono tenute ad applicare l’articolo 54-bis. </w:t>
      </w:r>
    </w:p>
    <w:p w14:paraId="1EB31B4F" w14:textId="4C256C9D" w:rsidR="00CF3B36" w:rsidRPr="002F4289" w:rsidRDefault="00895660"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L</w:t>
      </w:r>
      <w:r w:rsidR="00CF3B36" w:rsidRPr="002F4289">
        <w:rPr>
          <w:rFonts w:asciiTheme="minorHAnsi" w:hAnsiTheme="minorHAnsi" w:cstheme="minorHAnsi"/>
          <w:bCs/>
          <w:iCs/>
          <w:sz w:val="24"/>
          <w:szCs w:val="24"/>
        </w:rPr>
        <w:t>a segnalazione dell’illecito p</w:t>
      </w:r>
      <w:r w:rsidRPr="002F4289">
        <w:rPr>
          <w:rFonts w:asciiTheme="minorHAnsi" w:hAnsiTheme="minorHAnsi" w:cstheme="minorHAnsi"/>
          <w:bCs/>
          <w:iCs/>
          <w:sz w:val="24"/>
          <w:szCs w:val="24"/>
        </w:rPr>
        <w:t>uò</w:t>
      </w:r>
      <w:r w:rsidR="00CF3B36" w:rsidRPr="002F4289">
        <w:rPr>
          <w:rFonts w:asciiTheme="minorHAnsi" w:hAnsiTheme="minorHAnsi" w:cstheme="minorHAnsi"/>
          <w:bCs/>
          <w:iCs/>
          <w:sz w:val="24"/>
          <w:szCs w:val="24"/>
        </w:rPr>
        <w:t xml:space="preserve"> essere inoltrata: in primo luogo, al </w:t>
      </w:r>
      <w:r w:rsidRPr="002F4289">
        <w:rPr>
          <w:rFonts w:asciiTheme="minorHAnsi" w:hAnsiTheme="minorHAnsi" w:cstheme="minorHAnsi"/>
          <w:bCs/>
          <w:iCs/>
          <w:sz w:val="24"/>
          <w:szCs w:val="24"/>
        </w:rPr>
        <w:t>RPCT</w:t>
      </w:r>
      <w:r w:rsidR="00CF3B36" w:rsidRPr="002F4289">
        <w:rPr>
          <w:rFonts w:asciiTheme="minorHAnsi" w:hAnsiTheme="minorHAnsi" w:cstheme="minorHAnsi"/>
          <w:bCs/>
          <w:iCs/>
          <w:sz w:val="24"/>
          <w:szCs w:val="24"/>
        </w:rPr>
        <w:t xml:space="preserve">; quindi, in alternativa all’ANAC, all’Autorità giudiziaria, alla Corte dei conti. </w:t>
      </w:r>
    </w:p>
    <w:p w14:paraId="582B57E6" w14:textId="1C5E1F76" w:rsidR="00CF3B36" w:rsidRPr="002F4289" w:rsidRDefault="00CF3B36"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La segnalazione</w:t>
      </w:r>
      <w:r w:rsidR="00895660" w:rsidRPr="002F4289">
        <w:rPr>
          <w:rFonts w:asciiTheme="minorHAnsi" w:hAnsiTheme="minorHAnsi" w:cstheme="minorHAnsi"/>
          <w:bCs/>
          <w:iCs/>
          <w:sz w:val="24"/>
          <w:szCs w:val="24"/>
        </w:rPr>
        <w:t xml:space="preserve"> </w:t>
      </w:r>
      <w:r w:rsidRPr="002F4289">
        <w:rPr>
          <w:rFonts w:asciiTheme="minorHAnsi" w:hAnsiTheme="minorHAnsi" w:cstheme="minorHAnsi"/>
          <w:bCs/>
          <w:iCs/>
          <w:sz w:val="24"/>
          <w:szCs w:val="24"/>
        </w:rPr>
        <w:t xml:space="preserve">è sempre sottratta all'accesso documentale, di tipo tradizionale, normato dalla legge 241/1990. La denuncia deve ritenersi anche sottratta all’applicazione dell’istituto dell’accesso civico generalizzato, di cui agli articoli 5 e 5-bis del d.lgs. 33/2013. L’accesso, di qualunque tipo esso sia, non può essere riconosciuto poiché l'identità del segnalante non può, e non deve, essere rivelata. </w:t>
      </w:r>
    </w:p>
    <w:p w14:paraId="15886489" w14:textId="4CD9B201" w:rsidR="00CF3B36" w:rsidRPr="002F4289" w:rsidRDefault="00CF3B36" w:rsidP="000C63AB">
      <w:pPr>
        <w:pStyle w:val="Style17"/>
        <w:widowControl/>
        <w:spacing w:before="120"/>
        <w:rPr>
          <w:rFonts w:asciiTheme="minorHAnsi" w:hAnsiTheme="minorHAnsi" w:cstheme="minorHAnsi"/>
          <w:bCs/>
          <w:iCs/>
        </w:rPr>
      </w:pPr>
      <w:r w:rsidRPr="002F4289">
        <w:rPr>
          <w:rFonts w:asciiTheme="minorHAnsi" w:hAnsiTheme="minorHAnsi" w:cstheme="minorHAnsi"/>
          <w:iCs/>
        </w:rPr>
        <w:t>L’art. 54-bis</w:t>
      </w:r>
      <w:r w:rsidR="006A5F8C" w:rsidRPr="002F4289">
        <w:rPr>
          <w:rFonts w:asciiTheme="minorHAnsi" w:hAnsiTheme="minorHAnsi" w:cstheme="minorHAnsi"/>
          <w:iCs/>
        </w:rPr>
        <w:t xml:space="preserve"> </w:t>
      </w:r>
      <w:r w:rsidRPr="002F4289">
        <w:rPr>
          <w:rFonts w:asciiTheme="minorHAnsi" w:hAnsiTheme="minorHAnsi" w:cstheme="minorHAnsi"/>
          <w:iCs/>
        </w:rPr>
        <w:t>accorda al whistleblower le seguenti garanzie: la tutela dell'anonimato; il divieto di discriminazione</w:t>
      </w:r>
      <w:r w:rsidRPr="002F4289">
        <w:rPr>
          <w:rFonts w:asciiTheme="minorHAnsi" w:hAnsiTheme="minorHAnsi" w:cstheme="minorHAnsi"/>
          <w:i/>
        </w:rPr>
        <w:t xml:space="preserve">; </w:t>
      </w:r>
      <w:r w:rsidRPr="002F4289">
        <w:rPr>
          <w:rFonts w:asciiTheme="minorHAnsi" w:hAnsiTheme="minorHAnsi" w:cstheme="minorHAnsi"/>
          <w:iCs/>
        </w:rPr>
        <w:t>la previsione che la denuncia sia sottratta all’accesso</w:t>
      </w:r>
      <w:r w:rsidRPr="002F4289">
        <w:rPr>
          <w:rFonts w:asciiTheme="minorHAnsi" w:hAnsiTheme="minorHAnsi" w:cstheme="minorHAnsi"/>
          <w:bCs/>
          <w:iCs/>
        </w:rPr>
        <w:t xml:space="preserve">. </w:t>
      </w:r>
    </w:p>
    <w:p w14:paraId="4C440F8B" w14:textId="56B1A8B5" w:rsidR="00CF3B36" w:rsidRPr="00B60477" w:rsidRDefault="00895660" w:rsidP="000C63AB">
      <w:pPr>
        <w:pStyle w:val="Corpotesto"/>
        <w:spacing w:before="120"/>
        <w:jc w:val="both"/>
        <w:rPr>
          <w:rFonts w:asciiTheme="minorHAnsi" w:hAnsiTheme="minorHAnsi" w:cstheme="minorHAnsi"/>
          <w:bCs/>
          <w:sz w:val="24"/>
        </w:rPr>
      </w:pPr>
      <w:r w:rsidRPr="00B60477">
        <w:rPr>
          <w:rFonts w:asciiTheme="minorHAnsi" w:hAnsiTheme="minorHAnsi" w:cstheme="minorHAnsi"/>
          <w:bCs/>
          <w:sz w:val="24"/>
        </w:rPr>
        <w:t>L</w:t>
      </w:r>
      <w:r w:rsidR="00CF3B36" w:rsidRPr="00B60477">
        <w:rPr>
          <w:rFonts w:asciiTheme="minorHAnsi" w:hAnsiTheme="minorHAnsi" w:cstheme="minorHAnsi"/>
          <w:bCs/>
          <w:sz w:val="24"/>
        </w:rPr>
        <w:t xml:space="preserve">’ente </w:t>
      </w:r>
      <w:r w:rsidR="008F7735" w:rsidRPr="00B60477">
        <w:rPr>
          <w:rFonts w:asciiTheme="minorHAnsi" w:hAnsiTheme="minorHAnsi" w:cstheme="minorHAnsi"/>
          <w:bCs/>
          <w:sz w:val="24"/>
        </w:rPr>
        <w:t>con deliberazione di Giunta Comunale nr. 4 del 21.1.2016, ha disciplinato la procedura di segnalazione illeciti o irregolarità</w:t>
      </w:r>
      <w:r w:rsidR="00CF3B36" w:rsidRPr="00B60477">
        <w:rPr>
          <w:rFonts w:asciiTheme="minorHAnsi" w:hAnsiTheme="minorHAnsi" w:cstheme="minorHAnsi"/>
          <w:bCs/>
          <w:sz w:val="24"/>
        </w:rPr>
        <w:t xml:space="preserve">. </w:t>
      </w:r>
    </w:p>
    <w:p w14:paraId="5332C695" w14:textId="430D0CC5" w:rsidR="000D25AD" w:rsidRPr="00B60477" w:rsidRDefault="000D25AD" w:rsidP="00E75B97">
      <w:pPr>
        <w:pStyle w:val="Paragrafoelenco"/>
        <w:spacing w:before="120" w:after="0" w:line="240" w:lineRule="auto"/>
        <w:ind w:left="0"/>
        <w:jc w:val="both"/>
        <w:rPr>
          <w:rFonts w:asciiTheme="minorHAnsi" w:hAnsiTheme="minorHAnsi" w:cstheme="minorHAnsi"/>
          <w:bCs/>
          <w:iCs/>
          <w:sz w:val="24"/>
          <w:szCs w:val="24"/>
        </w:rPr>
      </w:pPr>
      <w:r w:rsidRPr="00B60477">
        <w:rPr>
          <w:rFonts w:asciiTheme="minorHAnsi" w:hAnsiTheme="minorHAnsi" w:cstheme="minorHAnsi"/>
          <w:bCs/>
          <w:iCs/>
          <w:sz w:val="24"/>
          <w:szCs w:val="24"/>
        </w:rPr>
        <w:t xml:space="preserve">Le relative istruzioni sono state pubblicate </w:t>
      </w:r>
      <w:r w:rsidR="00E75B97" w:rsidRPr="00B60477">
        <w:rPr>
          <w:rFonts w:asciiTheme="minorHAnsi" w:hAnsiTheme="minorHAnsi" w:cstheme="minorHAnsi"/>
          <w:bCs/>
          <w:iCs/>
          <w:sz w:val="24"/>
          <w:szCs w:val="24"/>
        </w:rPr>
        <w:t>nella relativa sezione dedicata.</w:t>
      </w:r>
      <w:r w:rsidRPr="00B60477">
        <w:rPr>
          <w:rFonts w:asciiTheme="minorHAnsi" w:hAnsiTheme="minorHAnsi" w:cstheme="minorHAnsi"/>
          <w:bCs/>
          <w:iCs/>
          <w:sz w:val="24"/>
          <w:szCs w:val="24"/>
        </w:rPr>
        <w:t xml:space="preserve"> </w:t>
      </w:r>
    </w:p>
    <w:p w14:paraId="73C3994F" w14:textId="600BB432" w:rsidR="000D25AD" w:rsidRPr="002F4289" w:rsidRDefault="000D25AD" w:rsidP="000C63AB">
      <w:pPr>
        <w:pStyle w:val="Paragrafoelenco"/>
        <w:spacing w:before="120" w:after="0" w:line="240" w:lineRule="auto"/>
        <w:ind w:left="0"/>
        <w:jc w:val="both"/>
        <w:rPr>
          <w:rFonts w:asciiTheme="minorHAnsi" w:hAnsiTheme="minorHAnsi" w:cstheme="minorHAnsi"/>
          <w:bCs/>
          <w:iCs/>
          <w:sz w:val="24"/>
          <w:szCs w:val="24"/>
        </w:rPr>
      </w:pPr>
      <w:r w:rsidRPr="00B60477">
        <w:rPr>
          <w:rFonts w:asciiTheme="minorHAnsi" w:hAnsiTheme="minorHAnsi" w:cstheme="minorHAnsi"/>
          <w:bCs/>
          <w:iCs/>
          <w:sz w:val="24"/>
          <w:szCs w:val="24"/>
        </w:rPr>
        <w:t xml:space="preserve">Ad oggi, </w:t>
      </w:r>
      <w:r w:rsidR="00E75B97" w:rsidRPr="00B60477">
        <w:rPr>
          <w:rFonts w:asciiTheme="minorHAnsi" w:hAnsiTheme="minorHAnsi" w:cstheme="minorHAnsi"/>
          <w:bCs/>
          <w:iCs/>
          <w:sz w:val="24"/>
          <w:szCs w:val="24"/>
        </w:rPr>
        <w:t xml:space="preserve">non </w:t>
      </w:r>
      <w:r w:rsidRPr="00B60477">
        <w:rPr>
          <w:rFonts w:asciiTheme="minorHAnsi" w:hAnsiTheme="minorHAnsi" w:cstheme="minorHAnsi"/>
          <w:bCs/>
          <w:iCs/>
          <w:sz w:val="24"/>
          <w:szCs w:val="24"/>
        </w:rPr>
        <w:t>sono pervenute segnalazioni.</w:t>
      </w:r>
      <w:r w:rsidRPr="002F4289">
        <w:rPr>
          <w:rFonts w:asciiTheme="minorHAnsi" w:hAnsiTheme="minorHAnsi" w:cstheme="minorHAnsi"/>
          <w:bCs/>
          <w:iCs/>
          <w:sz w:val="24"/>
          <w:szCs w:val="24"/>
        </w:rPr>
        <w:t xml:space="preserve"> </w:t>
      </w:r>
    </w:p>
    <w:p w14:paraId="525E8E2A" w14:textId="336B508F" w:rsidR="007B31FF" w:rsidRPr="002F4289" w:rsidRDefault="005050A7" w:rsidP="000C63AB">
      <w:pPr>
        <w:spacing w:before="120"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E’ possibile </w:t>
      </w:r>
      <w:r w:rsidR="00445A25">
        <w:rPr>
          <w:rFonts w:asciiTheme="minorHAnsi" w:hAnsiTheme="minorHAnsi" w:cstheme="minorHAnsi"/>
          <w:bCs/>
          <w:sz w:val="24"/>
          <w:szCs w:val="24"/>
        </w:rPr>
        <w:t>effettuare segnalazioni</w:t>
      </w:r>
      <w:r w:rsidR="00B17ED7">
        <w:rPr>
          <w:rFonts w:asciiTheme="minorHAnsi" w:hAnsiTheme="minorHAnsi" w:cstheme="minorHAnsi"/>
          <w:bCs/>
          <w:sz w:val="24"/>
          <w:szCs w:val="24"/>
        </w:rPr>
        <w:t xml:space="preserve"> on line sul sito istituzionale dell’ente</w:t>
      </w:r>
    </w:p>
    <w:p w14:paraId="2236968D" w14:textId="77777777" w:rsidR="00E129DC" w:rsidRPr="002F4289" w:rsidRDefault="000D25AD" w:rsidP="00E129DC">
      <w:pPr>
        <w:pStyle w:val="TitoloB"/>
        <w:keepNext/>
        <w:widowControl w:val="0"/>
        <w:numPr>
          <w:ilvl w:val="1"/>
          <w:numId w:val="14"/>
        </w:numPr>
        <w:spacing w:before="120" w:after="0" w:line="240" w:lineRule="auto"/>
        <w:ind w:left="0" w:right="0" w:firstLine="0"/>
        <w:jc w:val="both"/>
        <w:outlineLvl w:val="1"/>
        <w:rPr>
          <w:rFonts w:asciiTheme="minorHAnsi" w:hAnsiTheme="minorHAnsi" w:cstheme="minorHAnsi"/>
          <w:sz w:val="24"/>
          <w:szCs w:val="24"/>
        </w:rPr>
      </w:pPr>
      <w:bookmarkStart w:id="65" w:name="_Toc97543253"/>
      <w:bookmarkStart w:id="66" w:name="_Toc87523820"/>
      <w:r w:rsidRPr="002F4289">
        <w:rPr>
          <w:rFonts w:asciiTheme="minorHAnsi" w:hAnsiTheme="minorHAnsi" w:cstheme="minorHAnsi"/>
          <w:sz w:val="24"/>
          <w:szCs w:val="24"/>
        </w:rPr>
        <w:t>Altre misure generali</w:t>
      </w:r>
      <w:bookmarkStart w:id="67" w:name="_Toc120633649"/>
      <w:bookmarkStart w:id="68" w:name="_Toc97543254"/>
      <w:bookmarkEnd w:id="65"/>
      <w:bookmarkEnd w:id="67"/>
    </w:p>
    <w:p w14:paraId="6BA85C5E" w14:textId="5260B09A" w:rsidR="00434A4B" w:rsidRPr="002F4289" w:rsidRDefault="00AF18DD" w:rsidP="00E129DC">
      <w:pPr>
        <w:pStyle w:val="TitoloB"/>
        <w:keepNext/>
        <w:widowControl w:val="0"/>
        <w:spacing w:before="120" w:after="0" w:line="240" w:lineRule="auto"/>
        <w:ind w:right="0"/>
        <w:jc w:val="both"/>
        <w:outlineLvl w:val="1"/>
        <w:rPr>
          <w:rFonts w:asciiTheme="minorHAnsi" w:hAnsiTheme="minorHAnsi" w:cstheme="minorHAnsi"/>
          <w:sz w:val="24"/>
          <w:szCs w:val="24"/>
        </w:rPr>
      </w:pPr>
      <w:r w:rsidRPr="002F4289">
        <w:rPr>
          <w:rFonts w:asciiTheme="minorHAnsi" w:hAnsiTheme="minorHAnsi" w:cstheme="minorHAnsi"/>
          <w:sz w:val="24"/>
          <w:szCs w:val="24"/>
        </w:rPr>
        <w:t>5.10.1</w:t>
      </w:r>
      <w:r w:rsidRPr="002F4289">
        <w:rPr>
          <w:rFonts w:asciiTheme="minorHAnsi" w:hAnsiTheme="minorHAnsi" w:cstheme="minorHAnsi"/>
          <w:sz w:val="24"/>
          <w:szCs w:val="24"/>
        </w:rPr>
        <w:tab/>
      </w:r>
      <w:r w:rsidR="00434A4B" w:rsidRPr="002F4289">
        <w:rPr>
          <w:rFonts w:asciiTheme="minorHAnsi" w:hAnsiTheme="minorHAnsi" w:cstheme="minorHAnsi"/>
          <w:sz w:val="24"/>
          <w:szCs w:val="24"/>
        </w:rPr>
        <w:t>La clausola compromissoria nei contratti d’appalto e concessione</w:t>
      </w:r>
      <w:bookmarkEnd w:id="66"/>
      <w:bookmarkEnd w:id="68"/>
    </w:p>
    <w:p w14:paraId="10A2F9E2" w14:textId="5389F0B8" w:rsidR="00434A4B" w:rsidRPr="002F4289" w:rsidRDefault="005E20D0" w:rsidP="000C63AB">
      <w:pPr>
        <w:pStyle w:val="Corpotesto"/>
        <w:spacing w:before="120"/>
        <w:jc w:val="both"/>
        <w:rPr>
          <w:rFonts w:asciiTheme="minorHAnsi" w:hAnsiTheme="minorHAnsi" w:cstheme="minorHAnsi"/>
          <w:bCs/>
          <w:sz w:val="24"/>
        </w:rPr>
      </w:pPr>
      <w:r w:rsidRPr="002F4289">
        <w:rPr>
          <w:rFonts w:asciiTheme="minorHAnsi" w:hAnsiTheme="minorHAnsi" w:cstheme="minorHAnsi"/>
          <w:sz w:val="24"/>
        </w:rPr>
        <w:t xml:space="preserve">Il Comune di </w:t>
      </w:r>
      <w:r w:rsidR="00AA7357" w:rsidRPr="002F4289">
        <w:rPr>
          <w:rFonts w:asciiTheme="minorHAnsi" w:hAnsiTheme="minorHAnsi" w:cstheme="minorHAnsi"/>
          <w:sz w:val="24"/>
        </w:rPr>
        <w:t>Bottanuco</w:t>
      </w:r>
      <w:r w:rsidRPr="002F4289">
        <w:rPr>
          <w:rFonts w:asciiTheme="minorHAnsi" w:hAnsiTheme="minorHAnsi" w:cstheme="minorHAnsi"/>
          <w:sz w:val="24"/>
        </w:rPr>
        <w:t xml:space="preserve"> applica, per ogni ipotesi contrattuale, in modo puntuale le prescrizioni </w:t>
      </w:r>
      <w:r w:rsidR="00445A25">
        <w:rPr>
          <w:rFonts w:asciiTheme="minorHAnsi" w:hAnsiTheme="minorHAnsi" w:cstheme="minorHAnsi"/>
          <w:sz w:val="24"/>
        </w:rPr>
        <w:t>del</w:t>
      </w:r>
      <w:r w:rsidRPr="002F4289">
        <w:rPr>
          <w:rFonts w:asciiTheme="minorHAnsi" w:hAnsiTheme="minorHAnsi" w:cstheme="minorHAnsi"/>
          <w:sz w:val="24"/>
        </w:rPr>
        <w:t xml:space="preserve"> Codice dei contratti pubblici, in merito all’arbitrato.</w:t>
      </w:r>
    </w:p>
    <w:p w14:paraId="57591D5B" w14:textId="6F705116" w:rsidR="00434A4B" w:rsidRPr="00F36C39" w:rsidRDefault="00434A4B" w:rsidP="00AF18DD">
      <w:pPr>
        <w:pStyle w:val="TitoloB"/>
        <w:keepNext/>
        <w:widowControl w:val="0"/>
        <w:numPr>
          <w:ilvl w:val="2"/>
          <w:numId w:val="33"/>
        </w:numPr>
        <w:spacing w:before="120" w:after="0" w:line="240" w:lineRule="auto"/>
        <w:ind w:right="0"/>
        <w:jc w:val="both"/>
        <w:outlineLvl w:val="1"/>
        <w:rPr>
          <w:rFonts w:asciiTheme="minorHAnsi" w:hAnsiTheme="minorHAnsi" w:cstheme="minorHAnsi"/>
          <w:sz w:val="24"/>
          <w:szCs w:val="24"/>
        </w:rPr>
      </w:pPr>
      <w:bookmarkStart w:id="69" w:name="_Toc87523825"/>
      <w:bookmarkStart w:id="70" w:name="_Toc97543255"/>
      <w:r w:rsidRPr="00F36C39">
        <w:rPr>
          <w:rFonts w:asciiTheme="minorHAnsi" w:hAnsiTheme="minorHAnsi" w:cstheme="minorHAnsi"/>
          <w:sz w:val="24"/>
          <w:szCs w:val="24"/>
        </w:rPr>
        <w:t>Patti di Integrità e Protocolli di legalità</w:t>
      </w:r>
      <w:bookmarkEnd w:id="69"/>
      <w:bookmarkEnd w:id="70"/>
      <w:r w:rsidRPr="00F36C39">
        <w:rPr>
          <w:rFonts w:asciiTheme="minorHAnsi" w:hAnsiTheme="minorHAnsi" w:cstheme="minorHAnsi"/>
          <w:sz w:val="24"/>
          <w:szCs w:val="24"/>
        </w:rPr>
        <w:t xml:space="preserve"> </w:t>
      </w:r>
    </w:p>
    <w:p w14:paraId="10C80620" w14:textId="77777777" w:rsidR="00434A4B" w:rsidRPr="002F4289" w:rsidRDefault="00434A4B" w:rsidP="000C63AB">
      <w:pPr>
        <w:pStyle w:val="Corpotesto"/>
        <w:spacing w:before="120"/>
        <w:jc w:val="both"/>
        <w:rPr>
          <w:rFonts w:asciiTheme="minorHAnsi" w:hAnsiTheme="minorHAnsi" w:cstheme="minorHAnsi"/>
          <w:bCs/>
          <w:iCs/>
          <w:sz w:val="24"/>
        </w:rPr>
      </w:pPr>
      <w:r w:rsidRPr="002F4289">
        <w:rPr>
          <w:rFonts w:asciiTheme="minorHAnsi" w:hAnsiTheme="minorHAnsi" w:cstheme="minorHAnsi"/>
          <w:bCs/>
          <w:iCs/>
          <w:sz w:val="24"/>
        </w:rPr>
        <w:t xml:space="preserve">Patti d'integrità e Protocolli di legalità recano un complesso di condizioni la cui accettazione è presupposto necessario per la partecipazione ad una gara di appalto. </w:t>
      </w:r>
    </w:p>
    <w:p w14:paraId="5EA93A21" w14:textId="6664E04C" w:rsidR="00434A4B" w:rsidRPr="002F4289" w:rsidRDefault="00434A4B" w:rsidP="000C63AB">
      <w:pPr>
        <w:pStyle w:val="Corpotesto"/>
        <w:spacing w:before="120"/>
        <w:jc w:val="both"/>
        <w:rPr>
          <w:rFonts w:asciiTheme="minorHAnsi" w:hAnsiTheme="minorHAnsi" w:cstheme="minorHAnsi"/>
          <w:bCs/>
          <w:iCs/>
          <w:sz w:val="24"/>
        </w:rPr>
      </w:pPr>
      <w:r w:rsidRPr="002F4289">
        <w:rPr>
          <w:rFonts w:asciiTheme="minorHAnsi" w:hAnsiTheme="minorHAnsi" w:cstheme="minorHAnsi"/>
          <w:bCs/>
          <w:iCs/>
          <w:sz w:val="24"/>
        </w:rPr>
        <w:t>Permette un controllo reciproco e sanzioni per il caso in cui qualcuno dei partecipanti cerchi di eluderlo. Si tratta quindi di un complesso di “regole di comportamento” finalizzate alla prevenzione del fenomeno corruttivo e volte a valorizzare comportamenti eticamente adeguati per tutti i concorrenti.</w:t>
      </w:r>
    </w:p>
    <w:p w14:paraId="21A32F95" w14:textId="18CD058D" w:rsidR="00434A4B" w:rsidRPr="002F4289" w:rsidRDefault="00257CA1" w:rsidP="000C63AB">
      <w:pPr>
        <w:pStyle w:val="Corpotesto"/>
        <w:spacing w:before="120"/>
        <w:jc w:val="both"/>
        <w:rPr>
          <w:rFonts w:asciiTheme="minorHAnsi" w:hAnsiTheme="minorHAnsi" w:cstheme="minorHAnsi"/>
          <w:bCs/>
          <w:iCs/>
          <w:sz w:val="24"/>
        </w:rPr>
      </w:pPr>
      <w:r w:rsidRPr="002F4289">
        <w:rPr>
          <w:rFonts w:asciiTheme="minorHAnsi" w:hAnsiTheme="minorHAnsi" w:cstheme="minorHAnsi"/>
          <w:bCs/>
          <w:iCs/>
          <w:sz w:val="24"/>
        </w:rPr>
        <w:t>I</w:t>
      </w:r>
      <w:r w:rsidR="00434A4B" w:rsidRPr="002F4289">
        <w:rPr>
          <w:rFonts w:asciiTheme="minorHAnsi" w:hAnsiTheme="minorHAnsi" w:cstheme="minorHAnsi"/>
          <w:bCs/>
          <w:iCs/>
          <w:sz w:val="24"/>
        </w:rPr>
        <w:t>l comma 17 dell’art. 1 della legge 190/2012 e smi che stabilisce che le stazioni appaltanti possano prevedere “negli avvisi, bandi di gara o lettere di invito che il mancato rispetto delle clausole contenute nei protocolli di legalità o nei patti di integrità [costituisca] causa di esclusione dalla gara”.</w:t>
      </w:r>
    </w:p>
    <w:p w14:paraId="4A8DE1B9" w14:textId="317FA547" w:rsidR="005E20D0" w:rsidRPr="002F4289" w:rsidRDefault="005E20D0" w:rsidP="000C63AB">
      <w:pPr>
        <w:pStyle w:val="Corpotesto"/>
        <w:spacing w:before="120"/>
        <w:jc w:val="both"/>
        <w:rPr>
          <w:rFonts w:asciiTheme="minorHAnsi" w:hAnsiTheme="minorHAnsi" w:cstheme="minorHAnsi"/>
          <w:sz w:val="24"/>
        </w:rPr>
      </w:pPr>
      <w:r w:rsidRPr="00B17ED7">
        <w:rPr>
          <w:rFonts w:asciiTheme="minorHAnsi" w:hAnsiTheme="minorHAnsi" w:cstheme="minorHAnsi"/>
          <w:sz w:val="24"/>
        </w:rPr>
        <w:lastRenderedPageBreak/>
        <w:t xml:space="preserve">Il Comune di </w:t>
      </w:r>
      <w:r w:rsidR="00AA7357" w:rsidRPr="00B17ED7">
        <w:rPr>
          <w:rFonts w:asciiTheme="minorHAnsi" w:hAnsiTheme="minorHAnsi" w:cstheme="minorHAnsi"/>
          <w:sz w:val="24"/>
        </w:rPr>
        <w:t>Bottanuco</w:t>
      </w:r>
      <w:r w:rsidRPr="00B17ED7">
        <w:rPr>
          <w:rFonts w:asciiTheme="minorHAnsi" w:hAnsiTheme="minorHAnsi" w:cstheme="minorHAnsi"/>
          <w:sz w:val="24"/>
        </w:rPr>
        <w:t xml:space="preserve"> ha elaborato i patti d’integrità e approvati </w:t>
      </w:r>
      <w:r w:rsidR="00604C99" w:rsidRPr="00B17ED7">
        <w:rPr>
          <w:rFonts w:asciiTheme="minorHAnsi" w:hAnsiTheme="minorHAnsi" w:cstheme="minorHAnsi"/>
          <w:sz w:val="24"/>
        </w:rPr>
        <w:t>unitamente al Piano triennale per la prevenzione della corruzione e per la trasparenza 2022/2024 all. E alla deliberazione di Giunta Comunale nr. 69 del 5.5.2022</w:t>
      </w:r>
      <w:r w:rsidR="00B17ED7" w:rsidRPr="00B17ED7">
        <w:rPr>
          <w:rFonts w:asciiTheme="minorHAnsi" w:hAnsiTheme="minorHAnsi" w:cstheme="minorHAnsi"/>
          <w:sz w:val="24"/>
        </w:rPr>
        <w:t>. Si allegano gli stessi al PIAO.</w:t>
      </w:r>
    </w:p>
    <w:p w14:paraId="4D6A1A7A" w14:textId="755A829C" w:rsidR="00434A4B" w:rsidRPr="002F4289" w:rsidRDefault="00434A4B" w:rsidP="005E20D0">
      <w:pPr>
        <w:pStyle w:val="Corpotesto"/>
        <w:spacing w:before="120"/>
        <w:jc w:val="both"/>
        <w:rPr>
          <w:rFonts w:asciiTheme="minorHAnsi" w:hAnsiTheme="minorHAnsi" w:cstheme="minorHAnsi"/>
          <w:bCs/>
          <w:sz w:val="24"/>
        </w:rPr>
      </w:pPr>
      <w:r w:rsidRPr="002F4289">
        <w:rPr>
          <w:rFonts w:asciiTheme="minorHAnsi" w:hAnsiTheme="minorHAnsi" w:cstheme="minorHAnsi"/>
          <w:bCs/>
          <w:iCs/>
          <w:sz w:val="24"/>
        </w:rPr>
        <w:t>La sottoscrizione del Patto d’integrità è stata imposta</w:t>
      </w:r>
      <w:r w:rsidRPr="002F4289">
        <w:rPr>
          <w:rFonts w:asciiTheme="minorHAnsi" w:hAnsiTheme="minorHAnsi" w:cstheme="minorHAnsi"/>
          <w:bCs/>
          <w:sz w:val="24"/>
        </w:rPr>
        <w:t xml:space="preserve"> in sede di gara ai concorrenti delle procedure d’appalto di lavori, servizi e </w:t>
      </w:r>
      <w:r w:rsidR="00445A25" w:rsidRPr="002F4289">
        <w:rPr>
          <w:rFonts w:asciiTheme="minorHAnsi" w:hAnsiTheme="minorHAnsi" w:cstheme="minorHAnsi"/>
          <w:bCs/>
          <w:sz w:val="24"/>
        </w:rPr>
        <w:t>forniture; pertanto,</w:t>
      </w:r>
      <w:r w:rsidR="005E20D0" w:rsidRPr="002F4289">
        <w:rPr>
          <w:rFonts w:asciiTheme="minorHAnsi" w:hAnsiTheme="minorHAnsi" w:cstheme="minorHAnsi"/>
          <w:bCs/>
          <w:sz w:val="24"/>
        </w:rPr>
        <w:t xml:space="preserve"> </w:t>
      </w:r>
      <w:r w:rsidR="00AF18DD" w:rsidRPr="002F4289">
        <w:rPr>
          <w:rFonts w:asciiTheme="minorHAnsi" w:hAnsiTheme="minorHAnsi" w:cstheme="minorHAnsi"/>
          <w:bCs/>
          <w:sz w:val="24"/>
        </w:rPr>
        <w:t>n</w:t>
      </w:r>
      <w:r w:rsidR="005E20D0" w:rsidRPr="002F4289">
        <w:rPr>
          <w:rFonts w:asciiTheme="minorHAnsi" w:hAnsiTheme="minorHAnsi" w:cstheme="minorHAnsi"/>
          <w:bCs/>
          <w:sz w:val="24"/>
        </w:rPr>
        <w:t>el contratto si prende atto che la ditta ne è a conoscenza</w:t>
      </w:r>
      <w:r w:rsidR="00AF18DD" w:rsidRPr="002F4289">
        <w:rPr>
          <w:rFonts w:asciiTheme="minorHAnsi" w:hAnsiTheme="minorHAnsi" w:cstheme="minorHAnsi"/>
          <w:bCs/>
          <w:sz w:val="24"/>
        </w:rPr>
        <w:t xml:space="preserve"> e li ha accettati.</w:t>
      </w:r>
    </w:p>
    <w:p w14:paraId="4D891D92" w14:textId="77777777" w:rsidR="00A538B9" w:rsidRPr="002F4289" w:rsidRDefault="00A538B9" w:rsidP="000C63AB">
      <w:pPr>
        <w:pStyle w:val="Corpotesto"/>
        <w:spacing w:before="120"/>
        <w:jc w:val="both"/>
        <w:rPr>
          <w:rFonts w:asciiTheme="minorHAnsi" w:hAnsiTheme="minorHAnsi" w:cstheme="minorHAnsi"/>
          <w:bCs/>
          <w:color w:val="FF0000"/>
          <w:sz w:val="24"/>
        </w:rPr>
      </w:pPr>
    </w:p>
    <w:p w14:paraId="12046267" w14:textId="1747A81B" w:rsidR="00434A4B" w:rsidRPr="002F4289" w:rsidRDefault="00434A4B" w:rsidP="00AF18DD">
      <w:pPr>
        <w:pStyle w:val="TitoloB"/>
        <w:keepNext/>
        <w:widowControl w:val="0"/>
        <w:numPr>
          <w:ilvl w:val="1"/>
          <w:numId w:val="33"/>
        </w:numPr>
        <w:spacing w:before="120" w:after="0" w:line="240" w:lineRule="auto"/>
        <w:ind w:right="0"/>
        <w:jc w:val="both"/>
        <w:outlineLvl w:val="1"/>
        <w:rPr>
          <w:rFonts w:asciiTheme="minorHAnsi" w:hAnsiTheme="minorHAnsi" w:cstheme="minorHAnsi"/>
          <w:sz w:val="24"/>
          <w:szCs w:val="24"/>
        </w:rPr>
      </w:pPr>
      <w:bookmarkStart w:id="71" w:name="_Toc87523826"/>
      <w:bookmarkStart w:id="72" w:name="_Toc97543256"/>
      <w:r w:rsidRPr="002F4289">
        <w:rPr>
          <w:rFonts w:asciiTheme="minorHAnsi" w:hAnsiTheme="minorHAnsi" w:cstheme="minorHAnsi"/>
          <w:sz w:val="24"/>
          <w:szCs w:val="24"/>
        </w:rPr>
        <w:t>Rapporti con i portatori di interessi particolari</w:t>
      </w:r>
      <w:bookmarkEnd w:id="71"/>
      <w:bookmarkEnd w:id="72"/>
    </w:p>
    <w:p w14:paraId="4D3FC7E8" w14:textId="77777777" w:rsidR="00434A4B" w:rsidRPr="002F4289" w:rsidRDefault="00434A4B" w:rsidP="000C63AB">
      <w:pPr>
        <w:pStyle w:val="Corpotesto"/>
        <w:spacing w:before="120"/>
        <w:jc w:val="both"/>
        <w:rPr>
          <w:rFonts w:asciiTheme="minorHAnsi" w:hAnsiTheme="minorHAnsi" w:cstheme="minorHAnsi"/>
          <w:bCs/>
          <w:iCs/>
          <w:sz w:val="24"/>
        </w:rPr>
      </w:pPr>
      <w:r w:rsidRPr="002F4289">
        <w:rPr>
          <w:rFonts w:asciiTheme="minorHAnsi" w:hAnsiTheme="minorHAnsi" w:cstheme="minorHAnsi"/>
          <w:bCs/>
          <w:iCs/>
          <w:sz w:val="24"/>
        </w:rPr>
        <w:t xml:space="preserve">Tra le misure generali che le amministrazioni è opportuno adottino, l’Autorità ha fatto riferimento a quelle volte a garantire una corretta interlocuzione tra i decisori pubblici e i portatori di interesse, rendendo conoscibili le modalità di confronto e di scambio di informazioni (PNA 2019, pag. 84). </w:t>
      </w:r>
    </w:p>
    <w:p w14:paraId="22E4FBDB" w14:textId="77777777" w:rsidR="00434A4B" w:rsidRPr="002F4289" w:rsidRDefault="00434A4B" w:rsidP="000C63AB">
      <w:pPr>
        <w:pStyle w:val="Corpotesto"/>
        <w:spacing w:before="120"/>
        <w:jc w:val="both"/>
        <w:rPr>
          <w:rFonts w:asciiTheme="minorHAnsi" w:hAnsiTheme="minorHAnsi" w:cstheme="minorHAnsi"/>
          <w:bCs/>
          <w:iCs/>
          <w:sz w:val="24"/>
        </w:rPr>
      </w:pPr>
      <w:r w:rsidRPr="002F4289">
        <w:rPr>
          <w:rFonts w:asciiTheme="minorHAnsi" w:hAnsiTheme="minorHAnsi" w:cstheme="minorHAnsi"/>
          <w:bCs/>
          <w:iCs/>
          <w:sz w:val="24"/>
        </w:rPr>
        <w:t>L’Autorità auspica sia che le amministrazioni e gli enti regolamentino la materia, prevedendo anche opportuni coordinamenti con i contenuti dei codici di comportamento; sia che la scelta ricada su misure, strumenti o iniziative che non si limitino a registrare il fenomeno da un punto di vista formale e burocratico ma che siano in grado effettivamente di rendere il più possibile trasparenti eventuali influenze di portatori di interessi particolari sul processo decisionale.</w:t>
      </w:r>
    </w:p>
    <w:p w14:paraId="2BD953E6" w14:textId="08F474EE" w:rsidR="00434A4B" w:rsidRPr="002F4289" w:rsidRDefault="00FE7519" w:rsidP="000C63AB">
      <w:pPr>
        <w:pStyle w:val="Corpotesto"/>
        <w:spacing w:before="120"/>
        <w:jc w:val="both"/>
        <w:rPr>
          <w:rFonts w:asciiTheme="minorHAnsi" w:hAnsiTheme="minorHAnsi" w:cstheme="minorHAnsi"/>
          <w:bCs/>
          <w:sz w:val="24"/>
        </w:rPr>
      </w:pPr>
      <w:r w:rsidRPr="00B17ED7">
        <w:rPr>
          <w:rFonts w:asciiTheme="minorHAnsi" w:hAnsiTheme="minorHAnsi" w:cstheme="minorHAnsi"/>
          <w:bCs/>
          <w:sz w:val="24"/>
        </w:rPr>
        <w:t>L</w:t>
      </w:r>
      <w:r w:rsidR="00434A4B" w:rsidRPr="00B17ED7">
        <w:rPr>
          <w:rFonts w:asciiTheme="minorHAnsi" w:hAnsiTheme="minorHAnsi" w:cstheme="minorHAnsi"/>
          <w:bCs/>
          <w:sz w:val="24"/>
        </w:rPr>
        <w:t xml:space="preserve">’amministrazione intende dotarsi di un regolamento </w:t>
      </w:r>
      <w:r w:rsidR="00257CA1" w:rsidRPr="00B17ED7">
        <w:rPr>
          <w:rFonts w:asciiTheme="minorHAnsi" w:hAnsiTheme="minorHAnsi" w:cstheme="minorHAnsi"/>
          <w:bCs/>
          <w:sz w:val="24"/>
        </w:rPr>
        <w:t>del tutto analogo</w:t>
      </w:r>
      <w:r w:rsidR="00434A4B" w:rsidRPr="00B17ED7">
        <w:rPr>
          <w:rFonts w:asciiTheme="minorHAnsi" w:hAnsiTheme="minorHAnsi" w:cstheme="minorHAnsi"/>
          <w:bCs/>
          <w:sz w:val="24"/>
        </w:rPr>
        <w:t xml:space="preserve"> a quello licenziato dall</w:t>
      </w:r>
      <w:r w:rsidR="00257CA1" w:rsidRPr="00B17ED7">
        <w:rPr>
          <w:rFonts w:asciiTheme="minorHAnsi" w:hAnsiTheme="minorHAnsi" w:cstheme="minorHAnsi"/>
          <w:bCs/>
          <w:sz w:val="24"/>
        </w:rPr>
        <w:t>’</w:t>
      </w:r>
      <w:r w:rsidR="00434A4B" w:rsidRPr="00B17ED7">
        <w:rPr>
          <w:rFonts w:asciiTheme="minorHAnsi" w:hAnsiTheme="minorHAnsi" w:cstheme="minorHAnsi"/>
          <w:bCs/>
          <w:sz w:val="24"/>
        </w:rPr>
        <w:t>Autorità, con la deliberazione n. 172 del 6/3/2019, che disciplini i rapporti tra amministrazione e portatori di interessi particolari.</w:t>
      </w:r>
      <w:r w:rsidR="00434A4B" w:rsidRPr="002F4289">
        <w:rPr>
          <w:rFonts w:asciiTheme="minorHAnsi" w:hAnsiTheme="minorHAnsi" w:cstheme="minorHAnsi"/>
          <w:bCs/>
          <w:sz w:val="24"/>
        </w:rPr>
        <w:t xml:space="preserve"> </w:t>
      </w:r>
    </w:p>
    <w:p w14:paraId="391ED3A5" w14:textId="77777777" w:rsidR="00AF18DD" w:rsidRPr="002F4289" w:rsidRDefault="00AF18DD" w:rsidP="00AF18DD">
      <w:pPr>
        <w:pStyle w:val="TitoloB"/>
        <w:keepNext/>
        <w:widowControl w:val="0"/>
        <w:spacing w:before="120" w:after="0" w:line="240" w:lineRule="auto"/>
        <w:ind w:right="0"/>
        <w:jc w:val="both"/>
        <w:outlineLvl w:val="1"/>
        <w:rPr>
          <w:rFonts w:asciiTheme="minorHAnsi" w:hAnsiTheme="minorHAnsi" w:cstheme="minorHAnsi"/>
          <w:sz w:val="24"/>
          <w:szCs w:val="24"/>
        </w:rPr>
      </w:pPr>
      <w:bookmarkStart w:id="73" w:name="_Toc87523827"/>
      <w:bookmarkStart w:id="74" w:name="_Toc97543257"/>
    </w:p>
    <w:p w14:paraId="718276AA" w14:textId="32B83E62" w:rsidR="00434A4B" w:rsidRPr="002F4289" w:rsidRDefault="00434A4B" w:rsidP="00AF18DD">
      <w:pPr>
        <w:pStyle w:val="TitoloB"/>
        <w:keepNext/>
        <w:widowControl w:val="0"/>
        <w:numPr>
          <w:ilvl w:val="1"/>
          <w:numId w:val="33"/>
        </w:numPr>
        <w:spacing w:before="120" w:after="0" w:line="240" w:lineRule="auto"/>
        <w:ind w:right="0"/>
        <w:jc w:val="both"/>
        <w:outlineLvl w:val="1"/>
        <w:rPr>
          <w:rFonts w:asciiTheme="minorHAnsi" w:hAnsiTheme="minorHAnsi" w:cstheme="minorHAnsi"/>
          <w:sz w:val="24"/>
          <w:szCs w:val="24"/>
        </w:rPr>
      </w:pPr>
      <w:r w:rsidRPr="002F4289">
        <w:rPr>
          <w:rFonts w:asciiTheme="minorHAnsi" w:hAnsiTheme="minorHAnsi" w:cstheme="minorHAnsi"/>
          <w:sz w:val="24"/>
          <w:szCs w:val="24"/>
        </w:rPr>
        <w:t>Erogazione di sovvenzioni, contributi, sussidi e vantaggi economici di qualunque genere</w:t>
      </w:r>
      <w:bookmarkEnd w:id="73"/>
      <w:bookmarkEnd w:id="74"/>
    </w:p>
    <w:p w14:paraId="350F5D22" w14:textId="01C628F6" w:rsidR="00434A4B" w:rsidRPr="002F4289" w:rsidRDefault="00434A4B"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Il comma 1 dell’art. 26 del d.lgs. 33/2013 (come modificato dal d.lgs. 97/2016) prevede la pubblicazione</w:t>
      </w:r>
      <w:r w:rsidR="00257CA1" w:rsidRPr="002F4289">
        <w:rPr>
          <w:rFonts w:asciiTheme="minorHAnsi" w:hAnsiTheme="minorHAnsi" w:cstheme="minorHAnsi"/>
          <w:bCs/>
          <w:iCs/>
          <w:sz w:val="24"/>
          <w:szCs w:val="24"/>
        </w:rPr>
        <w:t xml:space="preserve"> </w:t>
      </w:r>
      <w:r w:rsidRPr="002F4289">
        <w:rPr>
          <w:rFonts w:asciiTheme="minorHAnsi" w:hAnsiTheme="minorHAnsi" w:cstheme="minorHAnsi"/>
          <w:bCs/>
          <w:iCs/>
          <w:sz w:val="24"/>
          <w:szCs w:val="24"/>
        </w:rPr>
        <w:t>degli atti con i quali le pubbliche amministrazioni determinano, ai sensi dell’art. 12 della legge 241/1990, criteri e modalità per la concessione di sovvenzioni, contributi, sussidi ed ausili finanziari, nonché per attribuire vantaggi economici di qualunque genere a persone, enti pubblici ed enti privati.</w:t>
      </w:r>
    </w:p>
    <w:p w14:paraId="2974A11E" w14:textId="75A25AF7" w:rsidR="00434A4B" w:rsidRPr="002F4289" w:rsidRDefault="00434A4B"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Il comma 2 del medesimo art. 26, invece, impone la pubblicazione dei provvedimenti di concessione di benefici superiori a 1.000</w:t>
      </w:r>
      <w:r w:rsidR="00445A25">
        <w:rPr>
          <w:rFonts w:asciiTheme="minorHAnsi" w:hAnsiTheme="minorHAnsi" w:cstheme="minorHAnsi"/>
          <w:bCs/>
          <w:iCs/>
          <w:sz w:val="24"/>
          <w:szCs w:val="24"/>
        </w:rPr>
        <w:t>,00</w:t>
      </w:r>
      <w:r w:rsidRPr="002F4289">
        <w:rPr>
          <w:rFonts w:asciiTheme="minorHAnsi" w:hAnsiTheme="minorHAnsi" w:cstheme="minorHAnsi"/>
          <w:bCs/>
          <w:iCs/>
          <w:sz w:val="24"/>
          <w:szCs w:val="24"/>
        </w:rPr>
        <w:t xml:space="preserve"> euro, assegnati allo stesso beneficiario, nel corso dell’anno solare. La pubblicazione, che è dovuta anche qualora il limite venga superato con più provvedimenti, costituisce condizione di legale di efficacia del provvedimento di attribuzione del vantaggio (art. 26 comma 3). </w:t>
      </w:r>
    </w:p>
    <w:p w14:paraId="7A55C57A" w14:textId="13091F1D" w:rsidR="00434A4B" w:rsidRPr="002F4289" w:rsidRDefault="00257CA1"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L</w:t>
      </w:r>
      <w:r w:rsidR="00434A4B" w:rsidRPr="002F4289">
        <w:rPr>
          <w:rFonts w:asciiTheme="minorHAnsi" w:hAnsiTheme="minorHAnsi" w:cstheme="minorHAnsi"/>
          <w:iCs/>
          <w:sz w:val="24"/>
          <w:szCs w:val="24"/>
        </w:rPr>
        <w:t>a pubblicazione deve avvenire tempestivamente e, comunque, prima della liquidazione delle somme che costituiscono il contributo</w:t>
      </w:r>
      <w:r w:rsidR="00434A4B" w:rsidRPr="002F4289">
        <w:rPr>
          <w:rFonts w:asciiTheme="minorHAnsi" w:hAnsiTheme="minorHAnsi" w:cstheme="minorHAnsi"/>
          <w:bCs/>
          <w:iCs/>
          <w:sz w:val="24"/>
          <w:szCs w:val="24"/>
        </w:rPr>
        <w:t xml:space="preserve">. </w:t>
      </w:r>
    </w:p>
    <w:p w14:paraId="4785C165" w14:textId="77777777" w:rsidR="00434A4B" w:rsidRPr="002F4289" w:rsidRDefault="00434A4B"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 xml:space="preserve">L’obbligo di pubblicazione sussiste solo laddove il totale dei contributi concessi allo stesso beneficiario, nel corso dell’anno solare, sia superiore a 1.000 euro. </w:t>
      </w:r>
    </w:p>
    <w:p w14:paraId="03EFF42A" w14:textId="438B13AE" w:rsidR="00434A4B" w:rsidRPr="002F4289" w:rsidRDefault="00445A25"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Il comma 4 dell’art. 26</w:t>
      </w:r>
      <w:r w:rsidR="00434A4B" w:rsidRPr="002F4289">
        <w:rPr>
          <w:rFonts w:asciiTheme="minorHAnsi" w:hAnsiTheme="minorHAnsi" w:cstheme="minorHAnsi"/>
          <w:bCs/>
          <w:iCs/>
          <w:sz w:val="24"/>
          <w:szCs w:val="24"/>
        </w:rPr>
        <w:t xml:space="preserve"> esclude la pubblicazione dei dati identificativi delle persone fisiche beneficiarie qualora sia possibile desumere informazioni sullo stato di salute, ovvero sulla condizione di disagio economico-sociale dell’interessato. </w:t>
      </w:r>
    </w:p>
    <w:p w14:paraId="64C8CFD2" w14:textId="38D70FC7" w:rsidR="00434A4B" w:rsidRPr="002F4289" w:rsidRDefault="00434A4B"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lastRenderedPageBreak/>
        <w:t>L’art. 27, del d.lgs. 33/2013, invece elenca le informazioni da pubblicare: il nome dell'impresa o dell'ente e i rispettivi dati fiscali, il nome di altro soggetto beneficiario; l'importo del vantaggio economico corrisposto; la norma o il titolo a base dell'attribuzione; l'ufficio e il dirigente responsabile del relativo procedimento amministrativo; la modalità seguita per l'individuazione del beneficiario; il link al progetto selezionato ed al curriculum del soggetto incaricato.</w:t>
      </w:r>
    </w:p>
    <w:p w14:paraId="06D98D4D" w14:textId="2D852354" w:rsidR="00434A4B" w:rsidRPr="002F4289" w:rsidRDefault="00434A4B" w:rsidP="000C63AB">
      <w:pPr>
        <w:pStyle w:val="Paragrafoelenco"/>
        <w:spacing w:before="120" w:after="0" w:line="240" w:lineRule="auto"/>
        <w:ind w:left="0"/>
        <w:jc w:val="both"/>
        <w:rPr>
          <w:rFonts w:asciiTheme="minorHAnsi" w:hAnsiTheme="minorHAnsi" w:cstheme="minorHAnsi"/>
          <w:bCs/>
          <w:iCs/>
          <w:sz w:val="24"/>
          <w:szCs w:val="24"/>
        </w:rPr>
      </w:pPr>
      <w:r w:rsidRPr="002F4289">
        <w:rPr>
          <w:rFonts w:asciiTheme="minorHAnsi" w:hAnsiTheme="minorHAnsi" w:cstheme="minorHAnsi"/>
          <w:bCs/>
          <w:iCs/>
          <w:sz w:val="24"/>
          <w:szCs w:val="24"/>
        </w:rPr>
        <w:t xml:space="preserve">Tali informazioni, organizzate annualmente in unico elenco, sono registrate in Amministrazione trasparente (“Sovvenzioni, contributi, sussidi, vantaggi economici”, “Atti di concessione”) con modalità di facile consultazione, in formato tabellare aperto che ne consenta l'esportazione, il trattamento e il riutilizzo (art. 27 comma 2). </w:t>
      </w:r>
    </w:p>
    <w:p w14:paraId="04D038C7" w14:textId="77777777" w:rsidR="00BE34C3" w:rsidRPr="002F4289" w:rsidRDefault="00BE34C3" w:rsidP="00BE34C3">
      <w:pPr>
        <w:autoSpaceDE w:val="0"/>
        <w:autoSpaceDN w:val="0"/>
        <w:adjustRightInd w:val="0"/>
        <w:spacing w:after="0" w:line="240" w:lineRule="auto"/>
        <w:rPr>
          <w:rFonts w:asciiTheme="minorHAnsi" w:hAnsiTheme="minorHAnsi" w:cstheme="minorHAnsi"/>
          <w:color w:val="000000"/>
          <w:sz w:val="24"/>
          <w:szCs w:val="24"/>
          <w:lang w:eastAsia="it-IT"/>
        </w:rPr>
      </w:pPr>
    </w:p>
    <w:p w14:paraId="683B58EB" w14:textId="3F05B7F1" w:rsidR="00BE34C3" w:rsidRPr="002F4289" w:rsidRDefault="00BE34C3" w:rsidP="00BE34C3">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Ogni provvedimento d’attribuzione/elargizione è prontamente pubblicato sul sito istituzionale dell’ente nella sezione apposita “</w:t>
      </w:r>
      <w:r w:rsidRPr="002F4289">
        <w:rPr>
          <w:rFonts w:asciiTheme="minorHAnsi" w:hAnsiTheme="minorHAnsi" w:cstheme="minorHAnsi"/>
          <w:i/>
          <w:iCs/>
          <w:color w:val="000000"/>
          <w:sz w:val="24"/>
          <w:szCs w:val="24"/>
          <w:lang w:eastAsia="it-IT"/>
        </w:rPr>
        <w:t>amministrazione trasparente</w:t>
      </w:r>
      <w:r w:rsidRPr="002F4289">
        <w:rPr>
          <w:rFonts w:asciiTheme="minorHAnsi" w:hAnsiTheme="minorHAnsi" w:cstheme="minorHAnsi"/>
          <w:color w:val="000000"/>
          <w:sz w:val="24"/>
          <w:szCs w:val="24"/>
          <w:lang w:eastAsia="it-IT"/>
        </w:rPr>
        <w:t>”, oltre che all’albo online e nella sezione “</w:t>
      </w:r>
      <w:r w:rsidRPr="002F4289">
        <w:rPr>
          <w:rFonts w:asciiTheme="minorHAnsi" w:hAnsiTheme="minorHAnsi" w:cstheme="minorHAnsi"/>
          <w:i/>
          <w:iCs/>
          <w:color w:val="000000"/>
          <w:sz w:val="24"/>
          <w:szCs w:val="24"/>
          <w:lang w:eastAsia="it-IT"/>
        </w:rPr>
        <w:t>deliberazioni/determinazioni</w:t>
      </w:r>
      <w:r w:rsidRPr="002F4289">
        <w:rPr>
          <w:rFonts w:asciiTheme="minorHAnsi" w:hAnsiTheme="minorHAnsi" w:cstheme="minorHAnsi"/>
          <w:color w:val="000000"/>
          <w:sz w:val="24"/>
          <w:szCs w:val="24"/>
          <w:lang w:eastAsia="it-IT"/>
        </w:rPr>
        <w:t xml:space="preserve">”. </w:t>
      </w:r>
    </w:p>
    <w:p w14:paraId="2378ED5C" w14:textId="47CF1353" w:rsidR="00434A4B" w:rsidRPr="002F4289" w:rsidRDefault="00BE34C3" w:rsidP="00BE34C3">
      <w:pPr>
        <w:pStyle w:val="Corpotesto"/>
        <w:spacing w:before="120"/>
        <w:jc w:val="both"/>
        <w:rPr>
          <w:rFonts w:asciiTheme="minorHAnsi" w:hAnsiTheme="minorHAnsi" w:cstheme="minorHAnsi"/>
          <w:b/>
          <w:bCs/>
          <w:sz w:val="24"/>
        </w:rPr>
      </w:pPr>
      <w:r w:rsidRPr="002F4289">
        <w:rPr>
          <w:rFonts w:asciiTheme="minorHAnsi" w:eastAsia="Calibri" w:hAnsiTheme="minorHAnsi" w:cstheme="minorHAnsi"/>
          <w:color w:val="000000"/>
          <w:sz w:val="24"/>
        </w:rPr>
        <w:t>Ancor prima dell’entrata in vigore del decreto legislativo 33/2013, che ha promosso la sezione del sito “</w:t>
      </w:r>
      <w:r w:rsidRPr="002F4289">
        <w:rPr>
          <w:rFonts w:asciiTheme="minorHAnsi" w:eastAsia="Calibri" w:hAnsiTheme="minorHAnsi" w:cstheme="minorHAnsi"/>
          <w:i/>
          <w:iCs/>
          <w:color w:val="000000"/>
          <w:sz w:val="24"/>
        </w:rPr>
        <w:t>amministrazione trasparente”</w:t>
      </w:r>
      <w:r w:rsidRPr="002F4289">
        <w:rPr>
          <w:rFonts w:asciiTheme="minorHAnsi" w:eastAsia="Calibri" w:hAnsiTheme="minorHAnsi" w:cstheme="minorHAnsi"/>
          <w:color w:val="000000"/>
          <w:sz w:val="24"/>
        </w:rPr>
        <w:t>, detti provvedimenti sono stati sempre pubblicati secondo la disciplina regolamentare.</w:t>
      </w:r>
    </w:p>
    <w:p w14:paraId="740ECFA0" w14:textId="77777777" w:rsidR="00050E0E" w:rsidRPr="002F4289" w:rsidRDefault="00050E0E" w:rsidP="00AF18DD">
      <w:pPr>
        <w:pStyle w:val="Paragrafoelenco"/>
        <w:keepNext/>
        <w:widowControl w:val="0"/>
        <w:spacing w:before="120" w:after="0" w:line="240" w:lineRule="auto"/>
        <w:ind w:left="0"/>
        <w:jc w:val="both"/>
        <w:outlineLvl w:val="1"/>
        <w:rPr>
          <w:rFonts w:asciiTheme="minorHAnsi" w:eastAsia="Times New Roman" w:hAnsiTheme="minorHAnsi" w:cstheme="minorHAnsi"/>
          <w:b/>
          <w:bCs/>
          <w:vanish/>
          <w:sz w:val="24"/>
          <w:szCs w:val="24"/>
          <w:lang w:eastAsia="it-IT"/>
        </w:rPr>
      </w:pPr>
      <w:bookmarkStart w:id="75" w:name="_Toc120633672"/>
      <w:bookmarkStart w:id="76" w:name="_Toc120633673"/>
      <w:bookmarkStart w:id="77" w:name="_Toc120633674"/>
      <w:bookmarkStart w:id="78" w:name="_Toc120633675"/>
      <w:bookmarkStart w:id="79" w:name="_Toc120633676"/>
      <w:bookmarkStart w:id="80" w:name="_Toc87523828"/>
      <w:bookmarkStart w:id="81" w:name="_Toc97543258"/>
      <w:bookmarkEnd w:id="75"/>
      <w:bookmarkEnd w:id="76"/>
      <w:bookmarkEnd w:id="77"/>
      <w:bookmarkEnd w:id="78"/>
      <w:bookmarkEnd w:id="79"/>
    </w:p>
    <w:p w14:paraId="7136A94D" w14:textId="3101D23B" w:rsidR="00434A4B" w:rsidRPr="002F4289" w:rsidRDefault="00AF18DD" w:rsidP="00AF18DD">
      <w:pPr>
        <w:pStyle w:val="TitoloB"/>
        <w:keepNext/>
        <w:widowControl w:val="0"/>
        <w:spacing w:before="120" w:after="0" w:line="240" w:lineRule="auto"/>
        <w:ind w:right="0"/>
        <w:jc w:val="both"/>
        <w:outlineLvl w:val="1"/>
        <w:rPr>
          <w:rFonts w:asciiTheme="minorHAnsi" w:hAnsiTheme="minorHAnsi" w:cstheme="minorHAnsi"/>
          <w:sz w:val="24"/>
          <w:szCs w:val="24"/>
        </w:rPr>
      </w:pPr>
      <w:bookmarkStart w:id="82" w:name="_Toc120633677"/>
      <w:bookmarkEnd w:id="82"/>
      <w:r w:rsidRPr="002F4289">
        <w:rPr>
          <w:rFonts w:asciiTheme="minorHAnsi" w:hAnsiTheme="minorHAnsi" w:cstheme="minorHAnsi"/>
          <w:sz w:val="24"/>
          <w:szCs w:val="24"/>
        </w:rPr>
        <w:t>5.13</w:t>
      </w:r>
      <w:r w:rsidRPr="002F4289">
        <w:rPr>
          <w:rFonts w:asciiTheme="minorHAnsi" w:hAnsiTheme="minorHAnsi" w:cstheme="minorHAnsi"/>
          <w:sz w:val="24"/>
          <w:szCs w:val="24"/>
        </w:rPr>
        <w:tab/>
      </w:r>
      <w:r w:rsidR="00434A4B" w:rsidRPr="002F4289">
        <w:rPr>
          <w:rFonts w:asciiTheme="minorHAnsi" w:hAnsiTheme="minorHAnsi" w:cstheme="minorHAnsi"/>
          <w:sz w:val="24"/>
          <w:szCs w:val="24"/>
        </w:rPr>
        <w:t>Concorsi e selezione del personale</w:t>
      </w:r>
      <w:bookmarkEnd w:id="80"/>
      <w:bookmarkEnd w:id="81"/>
    </w:p>
    <w:p w14:paraId="6C322E37" w14:textId="4EFDAF73" w:rsidR="00434A4B" w:rsidRPr="00B17ED7" w:rsidRDefault="00BD3FC0" w:rsidP="000C63AB">
      <w:pPr>
        <w:pStyle w:val="Corpotesto"/>
        <w:spacing w:before="120"/>
        <w:jc w:val="both"/>
        <w:rPr>
          <w:rFonts w:asciiTheme="minorHAnsi" w:hAnsiTheme="minorHAnsi" w:cstheme="minorHAnsi"/>
          <w:bCs/>
          <w:sz w:val="24"/>
        </w:rPr>
      </w:pPr>
      <w:r w:rsidRPr="00B17ED7">
        <w:rPr>
          <w:rFonts w:asciiTheme="minorHAnsi" w:hAnsiTheme="minorHAnsi" w:cstheme="minorHAnsi"/>
          <w:bCs/>
          <w:sz w:val="24"/>
        </w:rPr>
        <w:t>I</w:t>
      </w:r>
      <w:r w:rsidR="00434A4B" w:rsidRPr="00B17ED7">
        <w:rPr>
          <w:rFonts w:asciiTheme="minorHAnsi" w:hAnsiTheme="minorHAnsi" w:cstheme="minorHAnsi"/>
          <w:bCs/>
          <w:sz w:val="24"/>
        </w:rPr>
        <w:t xml:space="preserve"> concorsi e le procedure selettive si svolgono secondo le prescrizioni del d.lgs. 165/2001 e del regolamento </w:t>
      </w:r>
      <w:r w:rsidR="00B17ED7">
        <w:rPr>
          <w:rFonts w:asciiTheme="minorHAnsi" w:hAnsiTheme="minorHAnsi" w:cstheme="minorHAnsi"/>
          <w:bCs/>
          <w:sz w:val="24"/>
        </w:rPr>
        <w:t>per gli accessi agli impieghi de</w:t>
      </w:r>
      <w:r w:rsidR="00434A4B" w:rsidRPr="00B17ED7">
        <w:rPr>
          <w:rFonts w:asciiTheme="minorHAnsi" w:hAnsiTheme="minorHAnsi" w:cstheme="minorHAnsi"/>
          <w:bCs/>
          <w:sz w:val="24"/>
        </w:rPr>
        <w:t xml:space="preserve">ll’ente approvato con deliberazione </w:t>
      </w:r>
      <w:r w:rsidRPr="00B17ED7">
        <w:rPr>
          <w:rFonts w:asciiTheme="minorHAnsi" w:hAnsiTheme="minorHAnsi" w:cstheme="minorHAnsi"/>
          <w:bCs/>
          <w:sz w:val="24"/>
        </w:rPr>
        <w:t xml:space="preserve">di Giunta Comunale n. </w:t>
      </w:r>
      <w:r w:rsidR="00B17ED7">
        <w:rPr>
          <w:rFonts w:asciiTheme="minorHAnsi" w:hAnsiTheme="minorHAnsi" w:cstheme="minorHAnsi"/>
          <w:bCs/>
          <w:sz w:val="24"/>
        </w:rPr>
        <w:t>375</w:t>
      </w:r>
      <w:r w:rsidR="00434A4B" w:rsidRPr="00B17ED7">
        <w:rPr>
          <w:rFonts w:asciiTheme="minorHAnsi" w:hAnsiTheme="minorHAnsi" w:cstheme="minorHAnsi"/>
          <w:bCs/>
          <w:sz w:val="24"/>
        </w:rPr>
        <w:t xml:space="preserve"> del </w:t>
      </w:r>
      <w:r w:rsidR="00B17ED7">
        <w:rPr>
          <w:rFonts w:asciiTheme="minorHAnsi" w:hAnsiTheme="minorHAnsi" w:cstheme="minorHAnsi"/>
          <w:bCs/>
          <w:sz w:val="24"/>
        </w:rPr>
        <w:t>07/11/1997</w:t>
      </w:r>
      <w:r w:rsidRPr="00B17ED7">
        <w:rPr>
          <w:rFonts w:asciiTheme="minorHAnsi" w:hAnsiTheme="minorHAnsi" w:cstheme="minorHAnsi"/>
          <w:bCs/>
          <w:sz w:val="24"/>
        </w:rPr>
        <w:t xml:space="preserve"> e</w:t>
      </w:r>
      <w:r w:rsidR="00B17ED7">
        <w:rPr>
          <w:rFonts w:asciiTheme="minorHAnsi" w:hAnsiTheme="minorHAnsi" w:cstheme="minorHAnsi"/>
          <w:bCs/>
          <w:sz w:val="24"/>
        </w:rPr>
        <w:t xml:space="preserve"> da ultimo aggiornato con deliberazione giuntale n. 116 del 06/10/2011.</w:t>
      </w:r>
      <w:r w:rsidR="00434A4B" w:rsidRPr="00B17ED7">
        <w:rPr>
          <w:rFonts w:asciiTheme="minorHAnsi" w:hAnsiTheme="minorHAnsi" w:cstheme="minorHAnsi"/>
          <w:bCs/>
          <w:sz w:val="24"/>
        </w:rPr>
        <w:t xml:space="preserve"> </w:t>
      </w:r>
    </w:p>
    <w:p w14:paraId="5C23DD7A" w14:textId="77777777" w:rsidR="00434A4B" w:rsidRPr="002F4289" w:rsidRDefault="00434A4B"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Ogni provvedimento relativo a concorsi e procedure selettive è prontamente pubblicato sul sito istituzionale dell’ente nella sezione “</w:t>
      </w:r>
      <w:r w:rsidRPr="002F4289">
        <w:rPr>
          <w:rFonts w:asciiTheme="minorHAnsi" w:hAnsiTheme="minorHAnsi" w:cstheme="minorHAnsi"/>
          <w:bCs/>
          <w:i/>
          <w:sz w:val="24"/>
        </w:rPr>
        <w:t>amministrazione trasparente</w:t>
      </w:r>
      <w:r w:rsidRPr="002F4289">
        <w:rPr>
          <w:rFonts w:asciiTheme="minorHAnsi" w:hAnsiTheme="minorHAnsi" w:cstheme="minorHAnsi"/>
          <w:bCs/>
          <w:sz w:val="24"/>
        </w:rPr>
        <w:t xml:space="preserve">”. </w:t>
      </w:r>
    </w:p>
    <w:p w14:paraId="66F487EE" w14:textId="77777777" w:rsidR="00434A4B" w:rsidRPr="002F4289" w:rsidRDefault="00434A4B" w:rsidP="000C63AB">
      <w:pPr>
        <w:pStyle w:val="Corpotesto"/>
        <w:spacing w:before="120"/>
        <w:jc w:val="both"/>
        <w:rPr>
          <w:rFonts w:asciiTheme="minorHAnsi" w:hAnsiTheme="minorHAnsi" w:cstheme="minorHAnsi"/>
          <w:bCs/>
          <w:sz w:val="24"/>
        </w:rPr>
      </w:pPr>
      <w:r w:rsidRPr="002F4289">
        <w:rPr>
          <w:rFonts w:asciiTheme="minorHAnsi" w:hAnsiTheme="minorHAnsi" w:cstheme="minorHAnsi"/>
          <w:bCs/>
          <w:sz w:val="24"/>
        </w:rPr>
        <w:t>Ancor prima dell’entrata in vigore del d.lgs. 33/2013, che ha promosso la sezione del sito “</w:t>
      </w:r>
      <w:r w:rsidRPr="002F4289">
        <w:rPr>
          <w:rFonts w:asciiTheme="minorHAnsi" w:hAnsiTheme="minorHAnsi" w:cstheme="minorHAnsi"/>
          <w:bCs/>
          <w:i/>
          <w:sz w:val="24"/>
        </w:rPr>
        <w:t>amministrazione trasparente</w:t>
      </w:r>
      <w:r w:rsidRPr="002F4289">
        <w:rPr>
          <w:rFonts w:asciiTheme="minorHAnsi" w:hAnsiTheme="minorHAnsi" w:cstheme="minorHAnsi"/>
          <w:bCs/>
          <w:sz w:val="24"/>
        </w:rPr>
        <w:t xml:space="preserve">, detti provvedimenti sono stati sempre pubblicati secondo la disciplina regolamentare. </w:t>
      </w:r>
    </w:p>
    <w:p w14:paraId="4E0FA3E8" w14:textId="77777777" w:rsidR="00434A4B" w:rsidRPr="002F4289" w:rsidRDefault="00434A4B" w:rsidP="000C63AB">
      <w:pPr>
        <w:pStyle w:val="Corpotesto"/>
        <w:spacing w:before="120"/>
        <w:jc w:val="both"/>
        <w:rPr>
          <w:rFonts w:asciiTheme="minorHAnsi" w:hAnsiTheme="minorHAnsi" w:cstheme="minorHAnsi"/>
          <w:b/>
          <w:bCs/>
          <w:sz w:val="24"/>
        </w:rPr>
      </w:pPr>
    </w:p>
    <w:p w14:paraId="490FCB14" w14:textId="0E86E12A" w:rsidR="00434A4B" w:rsidRPr="002F4289" w:rsidRDefault="00AF18DD" w:rsidP="00AF18DD">
      <w:pPr>
        <w:pStyle w:val="TitoloB"/>
        <w:keepNext/>
        <w:widowControl w:val="0"/>
        <w:numPr>
          <w:ilvl w:val="1"/>
          <w:numId w:val="36"/>
        </w:numPr>
        <w:spacing w:before="120" w:after="0" w:line="240" w:lineRule="auto"/>
        <w:ind w:right="0"/>
        <w:jc w:val="both"/>
        <w:outlineLvl w:val="1"/>
        <w:rPr>
          <w:rFonts w:asciiTheme="minorHAnsi" w:hAnsiTheme="minorHAnsi" w:cstheme="minorHAnsi"/>
          <w:sz w:val="24"/>
          <w:szCs w:val="24"/>
        </w:rPr>
      </w:pPr>
      <w:bookmarkStart w:id="83" w:name="_Toc87523829"/>
      <w:bookmarkStart w:id="84" w:name="_Toc97543259"/>
      <w:r w:rsidRPr="002F4289">
        <w:rPr>
          <w:rFonts w:asciiTheme="minorHAnsi" w:hAnsiTheme="minorHAnsi" w:cstheme="minorHAnsi"/>
          <w:sz w:val="24"/>
          <w:szCs w:val="24"/>
        </w:rPr>
        <w:t xml:space="preserve">   </w:t>
      </w:r>
      <w:r w:rsidR="00434A4B" w:rsidRPr="002F4289">
        <w:rPr>
          <w:rFonts w:asciiTheme="minorHAnsi" w:hAnsiTheme="minorHAnsi" w:cstheme="minorHAnsi"/>
          <w:sz w:val="24"/>
          <w:szCs w:val="24"/>
        </w:rPr>
        <w:t>Il monitoraggio del rispetto dei termini di conclusione dei procedimenti</w:t>
      </w:r>
      <w:bookmarkEnd w:id="83"/>
      <w:bookmarkEnd w:id="84"/>
    </w:p>
    <w:p w14:paraId="1BFA8F3E" w14:textId="77777777" w:rsidR="0071237C" w:rsidRPr="002F4289" w:rsidRDefault="0071237C" w:rsidP="0071237C">
      <w:pPr>
        <w:autoSpaceDE w:val="0"/>
        <w:autoSpaceDN w:val="0"/>
        <w:adjustRightInd w:val="0"/>
        <w:spacing w:after="0" w:line="240" w:lineRule="auto"/>
        <w:rPr>
          <w:rFonts w:asciiTheme="minorHAnsi" w:hAnsiTheme="minorHAnsi" w:cstheme="minorHAnsi"/>
          <w:color w:val="000000"/>
          <w:sz w:val="24"/>
          <w:szCs w:val="24"/>
          <w:lang w:eastAsia="it-IT"/>
        </w:rPr>
      </w:pPr>
      <w:bookmarkStart w:id="85" w:name="_Toc87523831"/>
    </w:p>
    <w:p w14:paraId="7F47C115" w14:textId="533B10A6" w:rsidR="0071237C" w:rsidRPr="002F4289" w:rsidRDefault="0071237C" w:rsidP="0071237C">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Attraverso il monitoraggio possono emergere eventuali omissioni o ritardi ingiustificati che possono essere sintomo di fenomeni corruttivi. </w:t>
      </w:r>
    </w:p>
    <w:p w14:paraId="7EC73E08" w14:textId="77777777" w:rsidR="0071237C" w:rsidRPr="002F4289" w:rsidRDefault="0071237C" w:rsidP="0071237C">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Il sistema di monitoraggio dei principali procedimenti è attivato nell’ambito del </w:t>
      </w:r>
      <w:r w:rsidRPr="002F4289">
        <w:rPr>
          <w:rFonts w:asciiTheme="minorHAnsi" w:hAnsiTheme="minorHAnsi" w:cstheme="minorHAnsi"/>
          <w:i/>
          <w:iCs/>
          <w:color w:val="000000"/>
          <w:sz w:val="24"/>
          <w:szCs w:val="24"/>
          <w:lang w:eastAsia="it-IT"/>
        </w:rPr>
        <w:t xml:space="preserve">controllo di gestione </w:t>
      </w:r>
      <w:r w:rsidRPr="002F4289">
        <w:rPr>
          <w:rFonts w:asciiTheme="minorHAnsi" w:hAnsiTheme="minorHAnsi" w:cstheme="minorHAnsi"/>
          <w:color w:val="000000"/>
          <w:sz w:val="24"/>
          <w:szCs w:val="24"/>
          <w:lang w:eastAsia="it-IT"/>
        </w:rPr>
        <w:t xml:space="preserve">dell’ente. </w:t>
      </w:r>
    </w:p>
    <w:p w14:paraId="3CA3BF67" w14:textId="77777777" w:rsidR="0071237C" w:rsidRPr="002F4289" w:rsidRDefault="0071237C" w:rsidP="0071237C">
      <w:pPr>
        <w:autoSpaceDE w:val="0"/>
        <w:autoSpaceDN w:val="0"/>
        <w:adjustRightInd w:val="0"/>
        <w:spacing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In merito al monitoraggio dei procedimenti, ai sensi dell’art.1, comma 9, lett e) della L.190/2012 sono individuate le seguenti misure: </w:t>
      </w:r>
    </w:p>
    <w:p w14:paraId="70F2AE0D" w14:textId="323D6B66" w:rsidR="0071237C" w:rsidRPr="002F4289" w:rsidRDefault="0071237C" w:rsidP="00AB7936">
      <w:pPr>
        <w:numPr>
          <w:ilvl w:val="0"/>
          <w:numId w:val="26"/>
        </w:numPr>
        <w:autoSpaceDE w:val="0"/>
        <w:autoSpaceDN w:val="0"/>
        <w:adjustRightInd w:val="0"/>
        <w:spacing w:after="0" w:line="240" w:lineRule="auto"/>
        <w:ind w:left="426" w:hanging="426"/>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Il responsabile del procedimento si impegna ad acquisire una specifica dichiarazione, redatta nelle forme di cui all’art.45 del DPR 445/2000, con la quale, chiunque si rivolge all’Amministrazione comunale per proporre una proposta di sponsorizzazione, una proposta di convenzione o di accordo procedimentale, una richiesta di contributo o comunque intenda presentare un’offerta relativa a contratti di qualsiasi tipo, dichiara la sussistenza o meno di rapporti di parentela, entro il quarto grado, con gli amministratori e gli incaricati di posizione organizzativa</w:t>
      </w:r>
      <w:r w:rsidR="00075167"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dell’ente. </w:t>
      </w:r>
    </w:p>
    <w:p w14:paraId="1EE0A2EF" w14:textId="794DF275" w:rsidR="0071237C" w:rsidRPr="002F4289" w:rsidRDefault="0071237C" w:rsidP="00AB7936">
      <w:pPr>
        <w:numPr>
          <w:ilvl w:val="0"/>
          <w:numId w:val="26"/>
        </w:numPr>
        <w:autoSpaceDE w:val="0"/>
        <w:autoSpaceDN w:val="0"/>
        <w:adjustRightInd w:val="0"/>
        <w:spacing w:after="25" w:line="240" w:lineRule="auto"/>
        <w:ind w:left="426" w:hanging="426"/>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lastRenderedPageBreak/>
        <w:t>L’incaricato di posizione organizzativa</w:t>
      </w:r>
      <w:r w:rsidR="00075167"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in sede di sottoscrizione degli accordi ex-art.11 Legge 241/1990, dei contratti e delle convenzioni, e durante l’esecuzione di lavori di servizio o fornitura o incarichi professionali ecc.. deve informare il RPCT e il Segretario Comunale dell’esistenza di rapporti professionali o personali in genere con gli amministratori e soci dell’impresa o studio professionale, sarà poi il RPCT che esaminate le circostanze valuterà se la situazione può ledere l’imparzialità dell’agire amministrativo; </w:t>
      </w:r>
    </w:p>
    <w:p w14:paraId="2AD76E56" w14:textId="51ABE532" w:rsidR="0071237C" w:rsidRPr="002F4289" w:rsidRDefault="0071237C" w:rsidP="00AB7936">
      <w:pPr>
        <w:numPr>
          <w:ilvl w:val="0"/>
          <w:numId w:val="26"/>
        </w:numPr>
        <w:autoSpaceDE w:val="0"/>
        <w:autoSpaceDN w:val="0"/>
        <w:adjustRightInd w:val="0"/>
        <w:spacing w:after="25" w:line="240" w:lineRule="auto"/>
        <w:ind w:left="426" w:hanging="426"/>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L’incaricato di posizione organizzativa</w:t>
      </w:r>
      <w:r w:rsidR="00075167"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si impegna a far sottoscrivere alle ditte la dichiarazione dell’esistenza e/o inesistenza di rapporti di parentela con l’Amministrazione e/o i Responsabili di Posizione Amministrativa (art. 1 comma 9 D.Lgs. 190/2012), di cui in Allegato 1. Sarà poi il RPCT che esaminate le circostanze valuterà se la situazione può ledere l’imparzialità dell’agire amministrativo. </w:t>
      </w:r>
    </w:p>
    <w:p w14:paraId="25B0A5F8" w14:textId="4A84A34D" w:rsidR="0071237C" w:rsidRPr="002F4289" w:rsidRDefault="0071237C" w:rsidP="00AB7936">
      <w:pPr>
        <w:numPr>
          <w:ilvl w:val="0"/>
          <w:numId w:val="26"/>
        </w:numPr>
        <w:autoSpaceDE w:val="0"/>
        <w:autoSpaceDN w:val="0"/>
        <w:adjustRightInd w:val="0"/>
        <w:spacing w:after="25" w:line="240" w:lineRule="auto"/>
        <w:ind w:left="426" w:hanging="426"/>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L’incaricato di posizione organizzativa</w:t>
      </w:r>
      <w:r w:rsidR="00075167"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color w:val="000000"/>
          <w:sz w:val="24"/>
          <w:szCs w:val="24"/>
          <w:lang w:eastAsia="it-IT"/>
        </w:rPr>
        <w:t xml:space="preserve">, ai sensi del P.T.P.C., Allegato 1-comma B.6, in ogni provvedimento che assume, deve dichiarare nelle premesse dell’atto, di aver verificato l’insussistenza dell’obbligo di astensione e di non essere quindi in posizione di conflitto di interesse. Analoga dichiarazione, con riferimento agli atti degli organi di governo, è resa dagli amministratori al segretario che ne dà atto nel verbale di seduta. </w:t>
      </w:r>
    </w:p>
    <w:p w14:paraId="04DBF4F0" w14:textId="556A283E" w:rsidR="0071237C" w:rsidRPr="002F4289" w:rsidRDefault="0071237C" w:rsidP="00AB7936">
      <w:pPr>
        <w:numPr>
          <w:ilvl w:val="0"/>
          <w:numId w:val="26"/>
        </w:numPr>
        <w:autoSpaceDE w:val="0"/>
        <w:autoSpaceDN w:val="0"/>
        <w:adjustRightInd w:val="0"/>
        <w:spacing w:after="0" w:line="240" w:lineRule="auto"/>
        <w:ind w:left="426" w:hanging="426"/>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 componenti delle commissioni di concorso o di gara, all’atto dell’accettazione della nomina o nello stesso verbale, rendono dichiarazione circa l’insussistenza di rapporti di parentela o professionali con i concorrenti iscritti o gli amministratori ed i dirigenti o loro familiari stretti delle ditte partecipanti. Analoga dichiarazione rendono i soggetti nominati quali rappresentanti del Comune in enti, società, aziende od istituzioni. </w:t>
      </w:r>
    </w:p>
    <w:p w14:paraId="0EE45F72" w14:textId="77777777" w:rsidR="00BF5CCF" w:rsidRPr="002F4289" w:rsidRDefault="00BF5CCF" w:rsidP="000C63AB">
      <w:pPr>
        <w:spacing w:before="120" w:after="0" w:line="240" w:lineRule="auto"/>
        <w:rPr>
          <w:rFonts w:asciiTheme="minorHAnsi" w:hAnsiTheme="minorHAnsi" w:cstheme="minorHAnsi"/>
          <w:bCs/>
          <w:color w:val="FF0000"/>
          <w:sz w:val="24"/>
          <w:szCs w:val="24"/>
        </w:rPr>
      </w:pPr>
    </w:p>
    <w:p w14:paraId="25F4139A" w14:textId="4F34F9AC" w:rsidR="00BF5CCF" w:rsidRPr="002F4289" w:rsidRDefault="00BF5CCF" w:rsidP="00AF18DD">
      <w:pPr>
        <w:pStyle w:val="TitoloB"/>
        <w:keepNext/>
        <w:widowControl w:val="0"/>
        <w:numPr>
          <w:ilvl w:val="2"/>
          <w:numId w:val="36"/>
        </w:numPr>
        <w:spacing w:before="120" w:after="0" w:line="240" w:lineRule="auto"/>
        <w:ind w:left="0" w:right="0" w:firstLine="0"/>
        <w:jc w:val="both"/>
        <w:outlineLvl w:val="1"/>
        <w:rPr>
          <w:rFonts w:asciiTheme="minorHAnsi" w:hAnsiTheme="minorHAnsi" w:cstheme="minorHAnsi"/>
          <w:sz w:val="24"/>
          <w:szCs w:val="24"/>
        </w:rPr>
      </w:pPr>
      <w:bookmarkStart w:id="86" w:name="_Toc97543260"/>
      <w:r w:rsidRPr="002F4289">
        <w:rPr>
          <w:rFonts w:asciiTheme="minorHAnsi" w:hAnsiTheme="minorHAnsi" w:cstheme="minorHAnsi"/>
          <w:sz w:val="24"/>
          <w:szCs w:val="24"/>
        </w:rPr>
        <w:t>La vigilanza su enti controllati e partecipati</w:t>
      </w:r>
      <w:bookmarkEnd w:id="85"/>
      <w:bookmarkEnd w:id="86"/>
    </w:p>
    <w:p w14:paraId="1FA0C474" w14:textId="77777777" w:rsidR="00BF5CCF" w:rsidRPr="002F4289" w:rsidRDefault="00BF5CCF" w:rsidP="000C63AB">
      <w:pPr>
        <w:pStyle w:val="Corpotesto"/>
        <w:spacing w:before="120"/>
        <w:jc w:val="both"/>
        <w:rPr>
          <w:rFonts w:asciiTheme="minorHAnsi" w:hAnsiTheme="minorHAnsi" w:cstheme="minorHAnsi"/>
          <w:sz w:val="24"/>
        </w:rPr>
      </w:pPr>
      <w:r w:rsidRPr="002F4289">
        <w:rPr>
          <w:rFonts w:asciiTheme="minorHAnsi" w:hAnsiTheme="minorHAnsi" w:cstheme="minorHAnsi"/>
          <w:sz w:val="24"/>
        </w:rPr>
        <w:t xml:space="preserve">A norma della deliberazione ANAC, n. 1134/2017, sulle “Nuove linee guida per l’attuazione della normativa in materia di prevenzione della corruzione e trasparenza da parte delle società e degli enti di diritto privato controllati e partecipati dalle pubbliche amministrazioni e dagli enti pubblici economici” (pag. 45), in materia di prevenzione della corruzione, gli enti di diritto privato in controllo pubblico e necessario che: </w:t>
      </w:r>
    </w:p>
    <w:p w14:paraId="759D50E2" w14:textId="77777777" w:rsidR="00BF5CCF" w:rsidRPr="002F4289" w:rsidRDefault="00BF5CCF" w:rsidP="00AF18DD">
      <w:pPr>
        <w:pStyle w:val="Corpotesto"/>
        <w:numPr>
          <w:ilvl w:val="0"/>
          <w:numId w:val="27"/>
        </w:numPr>
        <w:jc w:val="both"/>
        <w:rPr>
          <w:rFonts w:asciiTheme="minorHAnsi" w:hAnsiTheme="minorHAnsi" w:cstheme="minorHAnsi"/>
          <w:sz w:val="24"/>
        </w:rPr>
      </w:pPr>
      <w:r w:rsidRPr="002F4289">
        <w:rPr>
          <w:rFonts w:asciiTheme="minorHAnsi" w:hAnsiTheme="minorHAnsi" w:cstheme="minorHAnsi"/>
          <w:sz w:val="24"/>
        </w:rPr>
        <w:t xml:space="preserve">adottino il modello di cui al d.lgs. 231/2001; </w:t>
      </w:r>
    </w:p>
    <w:p w14:paraId="2F34D787" w14:textId="77777777" w:rsidR="00BF5CCF" w:rsidRPr="002F4289" w:rsidRDefault="00BF5CCF" w:rsidP="00AF18DD">
      <w:pPr>
        <w:pStyle w:val="Corpotesto"/>
        <w:numPr>
          <w:ilvl w:val="0"/>
          <w:numId w:val="27"/>
        </w:numPr>
        <w:jc w:val="both"/>
        <w:rPr>
          <w:rFonts w:asciiTheme="minorHAnsi" w:hAnsiTheme="minorHAnsi" w:cstheme="minorHAnsi"/>
          <w:sz w:val="24"/>
        </w:rPr>
      </w:pPr>
      <w:r w:rsidRPr="002F4289">
        <w:rPr>
          <w:rFonts w:asciiTheme="minorHAnsi" w:hAnsiTheme="minorHAnsi" w:cstheme="minorHAnsi"/>
          <w:sz w:val="24"/>
        </w:rPr>
        <w:t xml:space="preserve">provvedano alla nomina del Responsabile anticorruzione e per la trasparenza; </w:t>
      </w:r>
    </w:p>
    <w:p w14:paraId="1C5F9D23" w14:textId="77777777" w:rsidR="00AF18DD" w:rsidRPr="00B17ED7" w:rsidRDefault="00C96C48" w:rsidP="00AF18DD">
      <w:pPr>
        <w:spacing w:after="0" w:line="240" w:lineRule="auto"/>
        <w:rPr>
          <w:rFonts w:asciiTheme="minorHAnsi" w:hAnsiTheme="minorHAnsi" w:cstheme="minorHAnsi"/>
          <w:sz w:val="24"/>
          <w:szCs w:val="24"/>
        </w:rPr>
      </w:pPr>
      <w:r w:rsidRPr="00B17ED7">
        <w:rPr>
          <w:rFonts w:asciiTheme="minorHAnsi" w:hAnsiTheme="minorHAnsi" w:cstheme="minorHAnsi"/>
          <w:sz w:val="24"/>
          <w:szCs w:val="24"/>
        </w:rPr>
        <w:t>Sono tenuti all’osservanza di tali prescrizioni i seguenti enti privati controllati:</w:t>
      </w:r>
    </w:p>
    <w:p w14:paraId="1CDB87BF" w14:textId="77777777" w:rsidR="00445731" w:rsidRPr="00445731" w:rsidRDefault="00445731" w:rsidP="00445731">
      <w:pPr>
        <w:tabs>
          <w:tab w:val="left" w:pos="426"/>
        </w:tabs>
        <w:autoSpaceDE w:val="0"/>
        <w:autoSpaceDN w:val="0"/>
        <w:adjustRightInd w:val="0"/>
        <w:spacing w:after="0" w:line="240" w:lineRule="auto"/>
        <w:ind w:left="1440"/>
        <w:jc w:val="both"/>
        <w:rPr>
          <w:rFonts w:asciiTheme="minorHAnsi" w:hAnsiTheme="minorHAnsi" w:cstheme="minorHAnsi"/>
          <w:sz w:val="24"/>
          <w:szCs w:val="24"/>
        </w:rPr>
      </w:pPr>
    </w:p>
    <w:p w14:paraId="2CF35E77"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Uniacque S.p.A. – partecipata direttamente </w:t>
      </w:r>
    </w:p>
    <w:p w14:paraId="0F7BB7ED"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Unica servizi S.p.A. – partecipata direttamente </w:t>
      </w:r>
    </w:p>
    <w:p w14:paraId="184BB785"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Hservizi S.p.A. – partecipata indirettamente tramite Unica Servizi S.p.A. </w:t>
      </w:r>
    </w:p>
    <w:p w14:paraId="2BCC3A8A"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Unica Sport SSD a r. l. – partecipata indirettamente tramite Unica Servizi S.p.A. </w:t>
      </w:r>
    </w:p>
    <w:p w14:paraId="54EE9613"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G.Eco S.r.l. - partecipata indirettamente tramite Unica Servizi S.p.A. </w:t>
      </w:r>
    </w:p>
    <w:p w14:paraId="60003DDA"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SABB S.r.l. - partecipata indirettamente tramite Unica Servizi S.p.A. </w:t>
      </w:r>
    </w:p>
    <w:p w14:paraId="0451C411" w14:textId="77777777" w:rsidR="00445731" w:rsidRPr="00445731" w:rsidRDefault="00445731" w:rsidP="00445731">
      <w:pPr>
        <w:numPr>
          <w:ilvl w:val="1"/>
          <w:numId w:val="49"/>
        </w:numPr>
        <w:tabs>
          <w:tab w:val="left" w:pos="426"/>
        </w:tabs>
        <w:autoSpaceDE w:val="0"/>
        <w:autoSpaceDN w:val="0"/>
        <w:adjustRightInd w:val="0"/>
        <w:spacing w:after="0" w:line="240" w:lineRule="auto"/>
        <w:jc w:val="both"/>
        <w:rPr>
          <w:rFonts w:asciiTheme="minorHAnsi" w:hAnsiTheme="minorHAnsi" w:cstheme="minorHAnsi"/>
          <w:sz w:val="24"/>
          <w:szCs w:val="24"/>
        </w:rPr>
      </w:pPr>
      <w:r w:rsidRPr="00445731">
        <w:rPr>
          <w:rFonts w:asciiTheme="minorHAnsi" w:hAnsiTheme="minorHAnsi" w:cstheme="minorHAnsi"/>
          <w:sz w:val="24"/>
          <w:szCs w:val="24"/>
        </w:rPr>
        <w:t xml:space="preserve">Anita S.r.l. - partecipata indirettamente tramite Unica Servizi S.p.A. </w:t>
      </w:r>
    </w:p>
    <w:p w14:paraId="03F79971" w14:textId="761EF64B" w:rsidR="003B25C5" w:rsidRPr="00445731" w:rsidRDefault="003B25C5" w:rsidP="00445731">
      <w:pPr>
        <w:tabs>
          <w:tab w:val="left" w:pos="426"/>
        </w:tabs>
        <w:autoSpaceDE w:val="0"/>
        <w:autoSpaceDN w:val="0"/>
        <w:adjustRightInd w:val="0"/>
        <w:spacing w:after="0" w:line="240" w:lineRule="auto"/>
        <w:jc w:val="both"/>
        <w:rPr>
          <w:sz w:val="24"/>
          <w:szCs w:val="24"/>
          <w:highlight w:val="yellow"/>
        </w:rPr>
      </w:pPr>
    </w:p>
    <w:p w14:paraId="10240135" w14:textId="4CC628B1" w:rsidR="0020463E" w:rsidRPr="002F4289" w:rsidRDefault="0020463E" w:rsidP="003B25C5">
      <w:pPr>
        <w:spacing w:after="0" w:line="240" w:lineRule="auto"/>
        <w:rPr>
          <w:rFonts w:asciiTheme="minorHAnsi" w:hAnsiTheme="minorHAnsi" w:cstheme="minorHAnsi"/>
          <w:sz w:val="24"/>
          <w:szCs w:val="24"/>
        </w:rPr>
      </w:pPr>
    </w:p>
    <w:p w14:paraId="3BC7BCA7" w14:textId="77777777" w:rsidR="00547D9E" w:rsidRPr="002F4289" w:rsidRDefault="00547D9E" w:rsidP="00AF18DD">
      <w:pPr>
        <w:pStyle w:val="TitoloB"/>
        <w:keepNext/>
        <w:widowControl w:val="0"/>
        <w:numPr>
          <w:ilvl w:val="0"/>
          <w:numId w:val="36"/>
        </w:numPr>
        <w:spacing w:before="120" w:after="0" w:line="240" w:lineRule="auto"/>
        <w:ind w:left="0" w:right="0" w:firstLine="0"/>
        <w:jc w:val="both"/>
        <w:outlineLvl w:val="1"/>
        <w:rPr>
          <w:rFonts w:asciiTheme="minorHAnsi" w:hAnsiTheme="minorHAnsi" w:cstheme="minorHAnsi"/>
          <w:sz w:val="24"/>
          <w:szCs w:val="24"/>
        </w:rPr>
      </w:pPr>
      <w:bookmarkStart w:id="87" w:name="_Toc97543261"/>
      <w:bookmarkStart w:id="88" w:name="_Toc87523806"/>
      <w:r w:rsidRPr="002F4289">
        <w:rPr>
          <w:rFonts w:asciiTheme="minorHAnsi" w:hAnsiTheme="minorHAnsi" w:cstheme="minorHAnsi"/>
          <w:sz w:val="24"/>
          <w:szCs w:val="24"/>
        </w:rPr>
        <w:lastRenderedPageBreak/>
        <w:t>La t</w:t>
      </w:r>
      <w:r w:rsidR="000F055E" w:rsidRPr="002F4289">
        <w:rPr>
          <w:rFonts w:asciiTheme="minorHAnsi" w:hAnsiTheme="minorHAnsi" w:cstheme="minorHAnsi"/>
          <w:sz w:val="24"/>
          <w:szCs w:val="24"/>
        </w:rPr>
        <w:t>rasparenza</w:t>
      </w:r>
      <w:bookmarkEnd w:id="87"/>
      <w:r w:rsidR="000F055E" w:rsidRPr="002F4289">
        <w:rPr>
          <w:rFonts w:asciiTheme="minorHAnsi" w:hAnsiTheme="minorHAnsi" w:cstheme="minorHAnsi"/>
          <w:sz w:val="24"/>
          <w:szCs w:val="24"/>
        </w:rPr>
        <w:t xml:space="preserve"> </w:t>
      </w:r>
      <w:bookmarkStart w:id="89" w:name="_Toc87523807"/>
      <w:bookmarkEnd w:id="88"/>
    </w:p>
    <w:p w14:paraId="3C2073C4" w14:textId="087E9DE0" w:rsidR="002403BB" w:rsidRPr="002F4289" w:rsidRDefault="00547D9E" w:rsidP="00AF18DD">
      <w:pPr>
        <w:pStyle w:val="TitoloB"/>
        <w:keepNext/>
        <w:widowControl w:val="0"/>
        <w:numPr>
          <w:ilvl w:val="1"/>
          <w:numId w:val="37"/>
        </w:numPr>
        <w:spacing w:before="120" w:after="0" w:line="240" w:lineRule="auto"/>
        <w:ind w:right="0"/>
        <w:jc w:val="both"/>
        <w:outlineLvl w:val="1"/>
        <w:rPr>
          <w:rFonts w:asciiTheme="minorHAnsi" w:hAnsiTheme="minorHAnsi" w:cstheme="minorHAnsi"/>
          <w:sz w:val="24"/>
          <w:szCs w:val="24"/>
        </w:rPr>
      </w:pPr>
      <w:bookmarkStart w:id="90" w:name="_Toc97543262"/>
      <w:r w:rsidRPr="002F4289">
        <w:rPr>
          <w:rFonts w:asciiTheme="minorHAnsi" w:hAnsiTheme="minorHAnsi" w:cstheme="minorHAnsi"/>
          <w:sz w:val="24"/>
          <w:szCs w:val="24"/>
        </w:rPr>
        <w:t>La t</w:t>
      </w:r>
      <w:r w:rsidR="005E4B09" w:rsidRPr="002F4289">
        <w:rPr>
          <w:rFonts w:asciiTheme="minorHAnsi" w:hAnsiTheme="minorHAnsi" w:cstheme="minorHAnsi"/>
          <w:sz w:val="24"/>
          <w:szCs w:val="24"/>
        </w:rPr>
        <w:t>rasparenza</w:t>
      </w:r>
      <w:bookmarkEnd w:id="89"/>
      <w:r w:rsidR="000F055E" w:rsidRPr="002F4289">
        <w:rPr>
          <w:rFonts w:asciiTheme="minorHAnsi" w:hAnsiTheme="minorHAnsi" w:cstheme="minorHAnsi"/>
          <w:sz w:val="24"/>
          <w:szCs w:val="24"/>
        </w:rPr>
        <w:t xml:space="preserve"> </w:t>
      </w:r>
      <w:r w:rsidRPr="002F4289">
        <w:rPr>
          <w:rFonts w:asciiTheme="minorHAnsi" w:hAnsiTheme="minorHAnsi" w:cstheme="minorHAnsi"/>
          <w:sz w:val="24"/>
          <w:szCs w:val="24"/>
        </w:rPr>
        <w:t>e l’accesso civico</w:t>
      </w:r>
      <w:bookmarkEnd w:id="90"/>
    </w:p>
    <w:p w14:paraId="3325CFB9" w14:textId="40AB5A21" w:rsidR="005E4B09" w:rsidRPr="002F4289" w:rsidRDefault="005E4B0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La trasparenza è </w:t>
      </w:r>
      <w:r w:rsidR="00597DB1" w:rsidRPr="002F4289">
        <w:rPr>
          <w:rFonts w:asciiTheme="minorHAnsi" w:hAnsiTheme="minorHAnsi" w:cstheme="minorHAnsi"/>
          <w:bCs/>
          <w:sz w:val="24"/>
          <w:szCs w:val="24"/>
        </w:rPr>
        <w:t>una delle</w:t>
      </w:r>
      <w:r w:rsidRPr="002F4289">
        <w:rPr>
          <w:rFonts w:asciiTheme="minorHAnsi" w:hAnsiTheme="minorHAnsi" w:cstheme="minorHAnsi"/>
          <w:bCs/>
          <w:sz w:val="24"/>
          <w:szCs w:val="24"/>
        </w:rPr>
        <w:t xml:space="preserve"> misur</w:t>
      </w:r>
      <w:r w:rsidR="00597DB1" w:rsidRPr="002F4289">
        <w:rPr>
          <w:rFonts w:asciiTheme="minorHAnsi" w:hAnsiTheme="minorHAnsi" w:cstheme="minorHAnsi"/>
          <w:bCs/>
          <w:sz w:val="24"/>
          <w:szCs w:val="24"/>
        </w:rPr>
        <w:t xml:space="preserve">e </w:t>
      </w:r>
      <w:r w:rsidR="00547D9E" w:rsidRPr="002F4289">
        <w:rPr>
          <w:rFonts w:asciiTheme="minorHAnsi" w:hAnsiTheme="minorHAnsi" w:cstheme="minorHAnsi"/>
          <w:bCs/>
          <w:sz w:val="24"/>
          <w:szCs w:val="24"/>
        </w:rPr>
        <w:t xml:space="preserve">generali più importanti </w:t>
      </w:r>
      <w:r w:rsidR="00597DB1" w:rsidRPr="002F4289">
        <w:rPr>
          <w:rFonts w:asciiTheme="minorHAnsi" w:hAnsiTheme="minorHAnsi" w:cstheme="minorHAnsi"/>
          <w:bCs/>
          <w:sz w:val="24"/>
          <w:szCs w:val="24"/>
        </w:rPr>
        <w:t>d</w:t>
      </w:r>
      <w:r w:rsidRPr="002F4289">
        <w:rPr>
          <w:rFonts w:asciiTheme="minorHAnsi" w:hAnsiTheme="minorHAnsi" w:cstheme="minorHAnsi"/>
          <w:bCs/>
          <w:sz w:val="24"/>
          <w:szCs w:val="24"/>
        </w:rPr>
        <w:t>ell’intero impianto delineato d</w:t>
      </w:r>
      <w:r w:rsidR="00547D9E" w:rsidRPr="002F4289">
        <w:rPr>
          <w:rFonts w:asciiTheme="minorHAnsi" w:hAnsiTheme="minorHAnsi" w:cstheme="minorHAnsi"/>
          <w:bCs/>
          <w:sz w:val="24"/>
          <w:szCs w:val="24"/>
        </w:rPr>
        <w:t>a</w:t>
      </w:r>
      <w:r w:rsidRPr="002F4289">
        <w:rPr>
          <w:rFonts w:asciiTheme="minorHAnsi" w:hAnsiTheme="minorHAnsi" w:cstheme="minorHAnsi"/>
          <w:bCs/>
          <w:sz w:val="24"/>
          <w:szCs w:val="24"/>
        </w:rPr>
        <w:t xml:space="preserve">lla legge 190/2012. Secondo </w:t>
      </w:r>
      <w:r w:rsidR="00BB22A9" w:rsidRPr="002F4289">
        <w:rPr>
          <w:rFonts w:asciiTheme="minorHAnsi" w:hAnsiTheme="minorHAnsi" w:cstheme="minorHAnsi"/>
          <w:bCs/>
          <w:sz w:val="24"/>
          <w:szCs w:val="24"/>
        </w:rPr>
        <w:t>l'art.</w:t>
      </w:r>
      <w:r w:rsidRPr="002F4289">
        <w:rPr>
          <w:rFonts w:asciiTheme="minorHAnsi" w:hAnsiTheme="minorHAnsi" w:cstheme="minorHAnsi"/>
          <w:bCs/>
          <w:sz w:val="24"/>
          <w:szCs w:val="24"/>
        </w:rPr>
        <w:t xml:space="preserve"> 1 del d.lgs. 33/2013, </w:t>
      </w:r>
      <w:r w:rsidR="00597DB1" w:rsidRPr="002F4289">
        <w:rPr>
          <w:rFonts w:asciiTheme="minorHAnsi" w:hAnsiTheme="minorHAnsi" w:cstheme="minorHAnsi"/>
          <w:bCs/>
          <w:sz w:val="24"/>
          <w:szCs w:val="24"/>
        </w:rPr>
        <w:t xml:space="preserve">come </w:t>
      </w:r>
      <w:r w:rsidRPr="002F4289">
        <w:rPr>
          <w:rFonts w:asciiTheme="minorHAnsi" w:hAnsiTheme="minorHAnsi" w:cstheme="minorHAnsi"/>
          <w:bCs/>
          <w:sz w:val="24"/>
          <w:szCs w:val="24"/>
        </w:rPr>
        <w:t xml:space="preserve">rinnovato dal </w:t>
      </w:r>
      <w:r w:rsidR="006E1E62" w:rsidRPr="002F4289">
        <w:rPr>
          <w:rFonts w:asciiTheme="minorHAnsi" w:hAnsiTheme="minorHAnsi" w:cstheme="minorHAnsi"/>
          <w:bCs/>
          <w:sz w:val="24"/>
          <w:szCs w:val="24"/>
        </w:rPr>
        <w:t>d.lgs.</w:t>
      </w:r>
      <w:r w:rsidRPr="002F4289">
        <w:rPr>
          <w:rFonts w:asciiTheme="minorHAnsi" w:hAnsiTheme="minorHAnsi" w:cstheme="minorHAnsi"/>
          <w:bCs/>
          <w:sz w:val="24"/>
          <w:szCs w:val="24"/>
        </w:rPr>
        <w:t xml:space="preserve"> 97/2016</w:t>
      </w:r>
      <w:r w:rsidR="00597DB1" w:rsidRPr="002F4289">
        <w:rPr>
          <w:rFonts w:asciiTheme="minorHAnsi" w:hAnsiTheme="minorHAnsi" w:cstheme="minorHAnsi"/>
          <w:bCs/>
          <w:sz w:val="24"/>
          <w:szCs w:val="24"/>
        </w:rPr>
        <w:t xml:space="preserve">, </w:t>
      </w:r>
      <w:r w:rsidR="00597DB1" w:rsidRPr="002F4289">
        <w:rPr>
          <w:rFonts w:asciiTheme="minorHAnsi" w:hAnsiTheme="minorHAnsi" w:cstheme="minorHAnsi"/>
          <w:sz w:val="24"/>
          <w:szCs w:val="24"/>
        </w:rPr>
        <w:t>l</w:t>
      </w:r>
      <w:r w:rsidRPr="002F4289">
        <w:rPr>
          <w:rFonts w:asciiTheme="minorHAnsi" w:hAnsiTheme="minorHAnsi" w:cstheme="minorHAnsi"/>
          <w:sz w:val="24"/>
          <w:szCs w:val="24"/>
        </w:rPr>
        <w:t xml:space="preserve">a trasparenza è </w:t>
      </w:r>
      <w:r w:rsidR="00597DB1" w:rsidRPr="002F4289">
        <w:rPr>
          <w:rFonts w:asciiTheme="minorHAnsi" w:hAnsiTheme="minorHAnsi" w:cstheme="minorHAnsi"/>
          <w:sz w:val="24"/>
          <w:szCs w:val="24"/>
        </w:rPr>
        <w:t>l’</w:t>
      </w:r>
      <w:r w:rsidRPr="002F4289">
        <w:rPr>
          <w:rFonts w:asciiTheme="minorHAnsi" w:hAnsiTheme="minorHAnsi" w:cstheme="minorHAnsi"/>
          <w:sz w:val="24"/>
          <w:szCs w:val="24"/>
        </w:rPr>
        <w:t xml:space="preserve">accessibilità totale </w:t>
      </w:r>
      <w:r w:rsidR="00597DB1" w:rsidRPr="002F4289">
        <w:rPr>
          <w:rFonts w:asciiTheme="minorHAnsi" w:hAnsiTheme="minorHAnsi" w:cstheme="minorHAnsi"/>
          <w:sz w:val="24"/>
          <w:szCs w:val="24"/>
        </w:rPr>
        <w:t>a</w:t>
      </w:r>
      <w:r w:rsidRPr="002F4289">
        <w:rPr>
          <w:rFonts w:asciiTheme="minorHAnsi" w:hAnsiTheme="minorHAnsi" w:cstheme="minorHAnsi"/>
          <w:sz w:val="24"/>
          <w:szCs w:val="24"/>
        </w:rPr>
        <w:t xml:space="preserve"> dati e documenti d</w:t>
      </w:r>
      <w:r w:rsidR="00597DB1" w:rsidRPr="002F4289">
        <w:rPr>
          <w:rFonts w:asciiTheme="minorHAnsi" w:hAnsiTheme="minorHAnsi" w:cstheme="minorHAnsi"/>
          <w:sz w:val="24"/>
          <w:szCs w:val="24"/>
        </w:rPr>
        <w:t>e</w:t>
      </w:r>
      <w:r w:rsidRPr="002F4289">
        <w:rPr>
          <w:rFonts w:asciiTheme="minorHAnsi" w:hAnsiTheme="minorHAnsi" w:cstheme="minorHAnsi"/>
          <w:sz w:val="24"/>
          <w:szCs w:val="24"/>
        </w:rPr>
        <w:t>lle pubbliche amministrazioni</w:t>
      </w:r>
      <w:r w:rsidR="00597DB1" w:rsidRPr="002F4289">
        <w:rPr>
          <w:rFonts w:asciiTheme="minorHAnsi" w:hAnsiTheme="minorHAnsi" w:cstheme="minorHAnsi"/>
          <w:sz w:val="24"/>
          <w:szCs w:val="24"/>
        </w:rPr>
        <w:t>.</w:t>
      </w:r>
      <w:r w:rsidR="00597DB1" w:rsidRPr="002F4289">
        <w:rPr>
          <w:rFonts w:asciiTheme="minorHAnsi" w:hAnsiTheme="minorHAnsi" w:cstheme="minorHAnsi"/>
          <w:bCs/>
          <w:sz w:val="24"/>
          <w:szCs w:val="24"/>
        </w:rPr>
        <w:t xml:space="preserve"> Detta “accessibilità totale” è consentita </w:t>
      </w:r>
      <w:r w:rsidRPr="002F4289">
        <w:rPr>
          <w:rFonts w:asciiTheme="minorHAnsi" w:hAnsiTheme="minorHAnsi" w:cstheme="minorHAnsi"/>
          <w:bCs/>
          <w:sz w:val="24"/>
          <w:szCs w:val="24"/>
        </w:rPr>
        <w:t>allo scopo di tutelare i diritti dei cittadini, promuovere la partecipazione all'attività amministrativa</w:t>
      </w:r>
      <w:r w:rsidR="00597DB1" w:rsidRPr="002F4289">
        <w:rPr>
          <w:rFonts w:asciiTheme="minorHAnsi" w:hAnsiTheme="minorHAnsi" w:cstheme="minorHAnsi"/>
          <w:bCs/>
          <w:sz w:val="24"/>
          <w:szCs w:val="24"/>
        </w:rPr>
        <w:t xml:space="preserve">, </w:t>
      </w:r>
      <w:r w:rsidRPr="002F4289">
        <w:rPr>
          <w:rFonts w:asciiTheme="minorHAnsi" w:hAnsiTheme="minorHAnsi" w:cstheme="minorHAnsi"/>
          <w:bCs/>
          <w:sz w:val="24"/>
          <w:szCs w:val="24"/>
        </w:rPr>
        <w:t>favorire forme diffuse di controllo sul perseguimento delle funzioni istituzionali e sull'utilizzo delle risorse pubbliche.</w:t>
      </w:r>
    </w:p>
    <w:p w14:paraId="4BD34810" w14:textId="77777777" w:rsidR="00547D9E" w:rsidRPr="002F4289" w:rsidRDefault="005E4B0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La trasparenza è attuata</w:t>
      </w:r>
      <w:r w:rsidR="00547D9E" w:rsidRPr="002F4289">
        <w:rPr>
          <w:rFonts w:asciiTheme="minorHAnsi" w:hAnsiTheme="minorHAnsi" w:cstheme="minorHAnsi"/>
          <w:bCs/>
          <w:sz w:val="24"/>
          <w:szCs w:val="24"/>
        </w:rPr>
        <w:t xml:space="preserve">: </w:t>
      </w:r>
    </w:p>
    <w:p w14:paraId="4C9EC4D9" w14:textId="67559243" w:rsidR="005E4B09" w:rsidRPr="002F4289" w:rsidRDefault="005E4B09" w:rsidP="00A00856">
      <w:pPr>
        <w:pStyle w:val="Paragrafoelenco"/>
        <w:numPr>
          <w:ilvl w:val="0"/>
          <w:numId w:val="28"/>
        </w:num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attraverso la pubblicazione dei dati e delle informazioni elencate dalla legge sul sito web </w:t>
      </w:r>
      <w:r w:rsidR="00597DB1" w:rsidRPr="002F4289">
        <w:rPr>
          <w:rFonts w:asciiTheme="minorHAnsi" w:hAnsiTheme="minorHAnsi" w:cstheme="minorHAnsi"/>
          <w:bCs/>
          <w:sz w:val="24"/>
          <w:szCs w:val="24"/>
        </w:rPr>
        <w:t xml:space="preserve">istituzionale </w:t>
      </w:r>
      <w:r w:rsidRPr="002F4289">
        <w:rPr>
          <w:rFonts w:asciiTheme="minorHAnsi" w:hAnsiTheme="minorHAnsi" w:cstheme="minorHAnsi"/>
          <w:bCs/>
          <w:sz w:val="24"/>
          <w:szCs w:val="24"/>
        </w:rPr>
        <w:t xml:space="preserve">nella sezione </w:t>
      </w:r>
      <w:r w:rsidR="00597DB1" w:rsidRPr="002F4289">
        <w:rPr>
          <w:rFonts w:asciiTheme="minorHAnsi" w:hAnsiTheme="minorHAnsi" w:cstheme="minorHAnsi"/>
          <w:bCs/>
          <w:sz w:val="24"/>
          <w:szCs w:val="24"/>
        </w:rPr>
        <w:t>“</w:t>
      </w:r>
      <w:r w:rsidRPr="002F4289">
        <w:rPr>
          <w:rFonts w:asciiTheme="minorHAnsi" w:hAnsiTheme="minorHAnsi" w:cstheme="minorHAnsi"/>
          <w:sz w:val="24"/>
          <w:szCs w:val="24"/>
        </w:rPr>
        <w:t>Amministrazione trasparente</w:t>
      </w:r>
      <w:r w:rsidR="00597DB1" w:rsidRPr="002F4289">
        <w:rPr>
          <w:rFonts w:asciiTheme="minorHAnsi" w:hAnsiTheme="minorHAnsi" w:cstheme="minorHAnsi"/>
          <w:bCs/>
          <w:sz w:val="24"/>
          <w:szCs w:val="24"/>
        </w:rPr>
        <w:t>”</w:t>
      </w:r>
      <w:r w:rsidR="00547D9E" w:rsidRPr="002F4289">
        <w:rPr>
          <w:rFonts w:asciiTheme="minorHAnsi" w:hAnsiTheme="minorHAnsi" w:cstheme="minorHAnsi"/>
          <w:bCs/>
          <w:sz w:val="24"/>
          <w:szCs w:val="24"/>
        </w:rPr>
        <w:t xml:space="preserve">; </w:t>
      </w:r>
    </w:p>
    <w:p w14:paraId="5957C28E" w14:textId="7D3198EE" w:rsidR="00597DB1" w:rsidRPr="002F4289" w:rsidRDefault="00547D9E" w:rsidP="00A00856">
      <w:pPr>
        <w:pStyle w:val="Paragrafoelenco"/>
        <w:numPr>
          <w:ilvl w:val="0"/>
          <w:numId w:val="28"/>
        </w:num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l’istituto dell’accesso civico, </w:t>
      </w:r>
      <w:r w:rsidR="0085622E" w:rsidRPr="002F4289">
        <w:rPr>
          <w:rFonts w:asciiTheme="minorHAnsi" w:hAnsiTheme="minorHAnsi" w:cstheme="minorHAnsi"/>
          <w:bCs/>
          <w:sz w:val="24"/>
          <w:szCs w:val="24"/>
        </w:rPr>
        <w:t xml:space="preserve">classificato in semplice e generalizzato. </w:t>
      </w:r>
    </w:p>
    <w:p w14:paraId="0D157399" w14:textId="268E6AFE" w:rsidR="0018164F" w:rsidRPr="002F4289" w:rsidRDefault="0085622E"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Il </w:t>
      </w:r>
      <w:r w:rsidR="006E1E62" w:rsidRPr="002F4289">
        <w:rPr>
          <w:rFonts w:asciiTheme="minorHAnsi" w:hAnsiTheme="minorHAnsi" w:cstheme="minorHAnsi"/>
          <w:bCs/>
          <w:sz w:val="24"/>
          <w:szCs w:val="24"/>
        </w:rPr>
        <w:t>comma 1</w:t>
      </w:r>
      <w:r w:rsidRPr="002F4289">
        <w:rPr>
          <w:rFonts w:asciiTheme="minorHAnsi" w:hAnsiTheme="minorHAnsi" w:cstheme="minorHAnsi"/>
          <w:bCs/>
          <w:sz w:val="24"/>
          <w:szCs w:val="24"/>
        </w:rPr>
        <w:t>,</w:t>
      </w:r>
      <w:r w:rsidR="0018164F" w:rsidRPr="002F4289">
        <w:rPr>
          <w:rFonts w:asciiTheme="minorHAnsi" w:hAnsiTheme="minorHAnsi" w:cstheme="minorHAnsi"/>
          <w:bCs/>
          <w:sz w:val="24"/>
          <w:szCs w:val="24"/>
        </w:rPr>
        <w:t xml:space="preserve"> del</w:t>
      </w:r>
      <w:r w:rsidR="00F374D8" w:rsidRPr="002F4289">
        <w:rPr>
          <w:rFonts w:asciiTheme="minorHAnsi" w:hAnsiTheme="minorHAnsi" w:cstheme="minorHAnsi"/>
          <w:bCs/>
          <w:sz w:val="24"/>
          <w:szCs w:val="24"/>
        </w:rPr>
        <w:t>l’</w:t>
      </w:r>
      <w:r w:rsidR="00BB22A9" w:rsidRPr="002F4289">
        <w:rPr>
          <w:rFonts w:asciiTheme="minorHAnsi" w:hAnsiTheme="minorHAnsi" w:cstheme="minorHAnsi"/>
          <w:bCs/>
          <w:sz w:val="24"/>
          <w:szCs w:val="24"/>
        </w:rPr>
        <w:t>art.</w:t>
      </w:r>
      <w:r w:rsidR="0018164F" w:rsidRPr="002F4289">
        <w:rPr>
          <w:rFonts w:asciiTheme="minorHAnsi" w:hAnsiTheme="minorHAnsi" w:cstheme="minorHAnsi"/>
          <w:bCs/>
          <w:sz w:val="24"/>
          <w:szCs w:val="24"/>
        </w:rPr>
        <w:t xml:space="preserve"> 5</w:t>
      </w:r>
      <w:r w:rsidRPr="002F4289">
        <w:rPr>
          <w:rFonts w:asciiTheme="minorHAnsi" w:hAnsiTheme="minorHAnsi" w:cstheme="minorHAnsi"/>
          <w:bCs/>
          <w:sz w:val="24"/>
          <w:szCs w:val="24"/>
        </w:rPr>
        <w:t xml:space="preserve"> del d.lgs. 33/2013,</w:t>
      </w:r>
      <w:r w:rsidR="00011730" w:rsidRPr="002F4289">
        <w:rPr>
          <w:rFonts w:asciiTheme="minorHAnsi" w:hAnsiTheme="minorHAnsi" w:cstheme="minorHAnsi"/>
          <w:bCs/>
          <w:sz w:val="24"/>
          <w:szCs w:val="24"/>
        </w:rPr>
        <w:t xml:space="preserve"> </w:t>
      </w:r>
      <w:r w:rsidR="0018164F" w:rsidRPr="002F4289">
        <w:rPr>
          <w:rFonts w:asciiTheme="minorHAnsi" w:hAnsiTheme="minorHAnsi" w:cstheme="minorHAnsi"/>
          <w:bCs/>
          <w:sz w:val="24"/>
          <w:szCs w:val="24"/>
        </w:rPr>
        <w:t>prevede: “L'obbligo previsto dalla normativa vigente in capo alle pubbliche amministrazioni di pubblicare documenti, informazioni o dati comporta il diritto di chiunque di richiedere i medesimi, nei casi in cui sia stata omessa la loro pubblicazione”</w:t>
      </w:r>
      <w:r w:rsidR="003828DA" w:rsidRPr="002F4289">
        <w:rPr>
          <w:rFonts w:asciiTheme="minorHAnsi" w:hAnsiTheme="minorHAnsi" w:cstheme="minorHAnsi"/>
          <w:bCs/>
          <w:sz w:val="24"/>
          <w:szCs w:val="24"/>
        </w:rPr>
        <w:t xml:space="preserve"> (</w:t>
      </w:r>
      <w:r w:rsidR="003828DA" w:rsidRPr="002F4289">
        <w:rPr>
          <w:rFonts w:asciiTheme="minorHAnsi" w:hAnsiTheme="minorHAnsi" w:cstheme="minorHAnsi"/>
          <w:b/>
          <w:bCs/>
          <w:sz w:val="24"/>
          <w:szCs w:val="24"/>
        </w:rPr>
        <w:t>accesso civico semplice</w:t>
      </w:r>
      <w:r w:rsidR="003828DA" w:rsidRPr="002F4289">
        <w:rPr>
          <w:rFonts w:asciiTheme="minorHAnsi" w:hAnsiTheme="minorHAnsi" w:cstheme="minorHAnsi"/>
          <w:bCs/>
          <w:sz w:val="24"/>
          <w:szCs w:val="24"/>
        </w:rPr>
        <w:t xml:space="preserve">). </w:t>
      </w:r>
      <w:r w:rsidR="00597DB1" w:rsidRPr="002F4289">
        <w:rPr>
          <w:rFonts w:asciiTheme="minorHAnsi" w:hAnsiTheme="minorHAnsi" w:cstheme="minorHAnsi"/>
          <w:bCs/>
          <w:sz w:val="24"/>
          <w:szCs w:val="24"/>
        </w:rPr>
        <w:t>I</w:t>
      </w:r>
      <w:r w:rsidR="0018164F" w:rsidRPr="002F4289">
        <w:rPr>
          <w:rFonts w:asciiTheme="minorHAnsi" w:hAnsiTheme="minorHAnsi" w:cstheme="minorHAnsi"/>
          <w:bCs/>
          <w:sz w:val="24"/>
          <w:szCs w:val="24"/>
        </w:rPr>
        <w:t xml:space="preserve">l comma 2, dello stesso </w:t>
      </w:r>
      <w:r w:rsidR="00BB22A9" w:rsidRPr="002F4289">
        <w:rPr>
          <w:rFonts w:asciiTheme="minorHAnsi" w:hAnsiTheme="minorHAnsi" w:cstheme="minorHAnsi"/>
          <w:bCs/>
          <w:sz w:val="24"/>
          <w:szCs w:val="24"/>
        </w:rPr>
        <w:t>art.</w:t>
      </w:r>
      <w:r w:rsidR="0018164F" w:rsidRPr="002F4289">
        <w:rPr>
          <w:rFonts w:asciiTheme="minorHAnsi" w:hAnsiTheme="minorHAnsi" w:cstheme="minorHAnsi"/>
          <w:bCs/>
          <w:sz w:val="24"/>
          <w:szCs w:val="24"/>
        </w:rPr>
        <w:t xml:space="preserve"> 5</w:t>
      </w:r>
      <w:r w:rsidRPr="002F4289">
        <w:rPr>
          <w:rFonts w:asciiTheme="minorHAnsi" w:hAnsiTheme="minorHAnsi" w:cstheme="minorHAnsi"/>
          <w:bCs/>
          <w:sz w:val="24"/>
          <w:szCs w:val="24"/>
        </w:rPr>
        <w:t>, recita</w:t>
      </w:r>
      <w:r w:rsidR="0018164F" w:rsidRPr="002F4289">
        <w:rPr>
          <w:rFonts w:asciiTheme="minorHAnsi" w:hAnsiTheme="minorHAnsi" w:cstheme="minorHAnsi"/>
          <w:bCs/>
          <w:sz w:val="24"/>
          <w:szCs w:val="24"/>
        </w:rPr>
        <w:t>: “Allo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d</w:t>
      </w:r>
      <w:r w:rsidR="003828DA" w:rsidRPr="002F4289">
        <w:rPr>
          <w:rFonts w:asciiTheme="minorHAnsi" w:hAnsiTheme="minorHAnsi" w:cstheme="minorHAnsi"/>
          <w:bCs/>
          <w:sz w:val="24"/>
          <w:szCs w:val="24"/>
        </w:rPr>
        <w:t xml:space="preserve">.lgs. </w:t>
      </w:r>
      <w:r w:rsidR="0018164F" w:rsidRPr="002F4289">
        <w:rPr>
          <w:rFonts w:asciiTheme="minorHAnsi" w:hAnsiTheme="minorHAnsi" w:cstheme="minorHAnsi"/>
          <w:bCs/>
          <w:sz w:val="24"/>
          <w:szCs w:val="24"/>
        </w:rPr>
        <w:t>33/2013</w:t>
      </w:r>
      <w:r w:rsidR="003828DA" w:rsidRPr="002F4289">
        <w:rPr>
          <w:rFonts w:asciiTheme="minorHAnsi" w:hAnsiTheme="minorHAnsi" w:cstheme="minorHAnsi"/>
          <w:bCs/>
          <w:sz w:val="24"/>
          <w:szCs w:val="24"/>
        </w:rPr>
        <w:t xml:space="preserve"> (</w:t>
      </w:r>
      <w:r w:rsidR="003828DA" w:rsidRPr="002F4289">
        <w:rPr>
          <w:rFonts w:asciiTheme="minorHAnsi" w:hAnsiTheme="minorHAnsi" w:cstheme="minorHAnsi"/>
          <w:b/>
          <w:bCs/>
          <w:sz w:val="24"/>
          <w:szCs w:val="24"/>
        </w:rPr>
        <w:t>accesso civico generalizzato</w:t>
      </w:r>
      <w:r w:rsidR="003828DA" w:rsidRPr="002F4289">
        <w:rPr>
          <w:rFonts w:asciiTheme="minorHAnsi" w:hAnsiTheme="minorHAnsi" w:cstheme="minorHAnsi"/>
          <w:bCs/>
          <w:sz w:val="24"/>
          <w:szCs w:val="24"/>
        </w:rPr>
        <w:t>)</w:t>
      </w:r>
      <w:r w:rsidR="0018164F" w:rsidRPr="002F4289">
        <w:rPr>
          <w:rFonts w:asciiTheme="minorHAnsi" w:hAnsiTheme="minorHAnsi" w:cstheme="minorHAnsi"/>
          <w:bCs/>
          <w:sz w:val="24"/>
          <w:szCs w:val="24"/>
        </w:rPr>
        <w:t xml:space="preserve">. </w:t>
      </w:r>
    </w:p>
    <w:p w14:paraId="6ECE5500" w14:textId="77777777" w:rsidR="006326F3" w:rsidRPr="002F4289" w:rsidRDefault="006326F3" w:rsidP="000C63AB">
      <w:pPr>
        <w:spacing w:before="120" w:after="0" w:line="240" w:lineRule="auto"/>
        <w:jc w:val="both"/>
        <w:rPr>
          <w:rFonts w:asciiTheme="minorHAnsi" w:hAnsiTheme="minorHAnsi" w:cstheme="minorHAnsi"/>
          <w:bCs/>
          <w:color w:val="0F243E" w:themeColor="text2" w:themeShade="80"/>
          <w:sz w:val="24"/>
          <w:szCs w:val="24"/>
        </w:rPr>
      </w:pPr>
    </w:p>
    <w:p w14:paraId="014B5A51" w14:textId="6D1B75C7" w:rsidR="006326F3" w:rsidRPr="002F4289" w:rsidRDefault="00102945" w:rsidP="00AF18DD">
      <w:pPr>
        <w:pStyle w:val="TitoloB"/>
        <w:keepNext/>
        <w:widowControl w:val="0"/>
        <w:numPr>
          <w:ilvl w:val="1"/>
          <w:numId w:val="37"/>
        </w:numPr>
        <w:spacing w:before="120" w:after="0" w:line="240" w:lineRule="auto"/>
        <w:ind w:left="0" w:right="0" w:firstLine="0"/>
        <w:jc w:val="both"/>
        <w:outlineLvl w:val="1"/>
        <w:rPr>
          <w:rFonts w:asciiTheme="minorHAnsi" w:hAnsiTheme="minorHAnsi" w:cstheme="minorHAnsi"/>
          <w:sz w:val="24"/>
          <w:szCs w:val="24"/>
        </w:rPr>
      </w:pPr>
      <w:bookmarkStart w:id="91" w:name="_Toc87523810"/>
      <w:bookmarkStart w:id="92" w:name="_Toc97543263"/>
      <w:r w:rsidRPr="002F4289">
        <w:rPr>
          <w:rFonts w:asciiTheme="minorHAnsi" w:hAnsiTheme="minorHAnsi" w:cstheme="minorHAnsi"/>
          <w:sz w:val="24"/>
          <w:szCs w:val="24"/>
        </w:rPr>
        <w:t>Il regolamento</w:t>
      </w:r>
      <w:r w:rsidR="006326F3" w:rsidRPr="002F4289">
        <w:rPr>
          <w:rFonts w:asciiTheme="minorHAnsi" w:hAnsiTheme="minorHAnsi" w:cstheme="minorHAnsi"/>
          <w:sz w:val="24"/>
          <w:szCs w:val="24"/>
        </w:rPr>
        <w:t xml:space="preserve"> ed il registro delle domande di accesso</w:t>
      </w:r>
      <w:bookmarkEnd w:id="91"/>
      <w:bookmarkEnd w:id="92"/>
    </w:p>
    <w:p w14:paraId="3177E148" w14:textId="51C895C0" w:rsidR="005E4B09" w:rsidRPr="002F4289" w:rsidRDefault="005E4B0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L’Autorità</w:t>
      </w:r>
      <w:r w:rsidR="00547D9E" w:rsidRPr="002F4289">
        <w:rPr>
          <w:rFonts w:asciiTheme="minorHAnsi" w:hAnsiTheme="minorHAnsi" w:cstheme="minorHAnsi"/>
          <w:bCs/>
          <w:sz w:val="24"/>
          <w:szCs w:val="24"/>
        </w:rPr>
        <w:t xml:space="preserve"> suggerisce l’adozione</w:t>
      </w:r>
      <w:r w:rsidRPr="002F4289">
        <w:rPr>
          <w:rFonts w:asciiTheme="minorHAnsi" w:hAnsiTheme="minorHAnsi" w:cstheme="minorHAnsi"/>
          <w:bCs/>
          <w:sz w:val="24"/>
          <w:szCs w:val="24"/>
        </w:rPr>
        <w:t>, anche nella forma di un regolamento, di una disciplina che fornisca un quadro organico e coordinato dei profili applicativi relativi alle</w:t>
      </w:r>
      <w:r w:rsidR="00547D9E" w:rsidRPr="002F4289">
        <w:rPr>
          <w:rFonts w:asciiTheme="minorHAnsi" w:hAnsiTheme="minorHAnsi" w:cstheme="minorHAnsi"/>
          <w:bCs/>
          <w:sz w:val="24"/>
          <w:szCs w:val="24"/>
        </w:rPr>
        <w:t xml:space="preserve"> diverse</w:t>
      </w:r>
      <w:r w:rsidRPr="002F4289">
        <w:rPr>
          <w:rFonts w:asciiTheme="minorHAnsi" w:hAnsiTheme="minorHAnsi" w:cstheme="minorHAnsi"/>
          <w:bCs/>
          <w:sz w:val="24"/>
          <w:szCs w:val="24"/>
        </w:rPr>
        <w:t xml:space="preserve"> tipologie di accesso</w:t>
      </w:r>
      <w:r w:rsidR="00547D9E" w:rsidRPr="002F4289">
        <w:rPr>
          <w:rFonts w:asciiTheme="minorHAnsi" w:hAnsiTheme="minorHAnsi" w:cstheme="minorHAnsi"/>
          <w:bCs/>
          <w:sz w:val="24"/>
          <w:szCs w:val="24"/>
        </w:rPr>
        <w:t xml:space="preserve">. </w:t>
      </w:r>
    </w:p>
    <w:p w14:paraId="5F0A52D5" w14:textId="77777777" w:rsidR="005E4B09" w:rsidRPr="002F4289" w:rsidRDefault="005E4B0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14:paraId="38B040DB" w14:textId="77777777" w:rsidR="00A00856" w:rsidRPr="002F4289" w:rsidRDefault="00A00856" w:rsidP="00A00856">
      <w:pPr>
        <w:autoSpaceDE w:val="0"/>
        <w:autoSpaceDN w:val="0"/>
        <w:adjustRightInd w:val="0"/>
        <w:spacing w:after="0" w:line="240" w:lineRule="auto"/>
        <w:rPr>
          <w:rFonts w:asciiTheme="minorHAnsi" w:hAnsiTheme="minorHAnsi" w:cstheme="minorHAnsi"/>
          <w:color w:val="000000"/>
          <w:sz w:val="24"/>
          <w:szCs w:val="24"/>
          <w:lang w:eastAsia="it-IT"/>
        </w:rPr>
      </w:pPr>
      <w:bookmarkStart w:id="93" w:name="_Toc405477342"/>
    </w:p>
    <w:p w14:paraId="68150342" w14:textId="0A98CD26" w:rsidR="00A00856" w:rsidRPr="00BA2CA6" w:rsidRDefault="00A00856" w:rsidP="00FA37D3">
      <w:pPr>
        <w:widowControl w:val="0"/>
        <w:autoSpaceDE w:val="0"/>
        <w:autoSpaceDN w:val="0"/>
        <w:adjustRightInd w:val="0"/>
        <w:spacing w:after="0" w:line="240" w:lineRule="auto"/>
        <w:jc w:val="both"/>
        <w:rPr>
          <w:rFonts w:asciiTheme="minorHAnsi" w:hAnsiTheme="minorHAnsi" w:cstheme="minorHAnsi"/>
          <w:strike/>
          <w:sz w:val="24"/>
          <w:szCs w:val="24"/>
          <w:lang w:eastAsia="it-IT"/>
        </w:rPr>
      </w:pPr>
      <w:r w:rsidRPr="00BA2CA6">
        <w:rPr>
          <w:rFonts w:asciiTheme="minorHAnsi" w:hAnsiTheme="minorHAnsi" w:cstheme="minorHAnsi"/>
          <w:color w:val="000000"/>
          <w:sz w:val="24"/>
          <w:szCs w:val="24"/>
          <w:lang w:eastAsia="it-IT"/>
        </w:rPr>
        <w:t xml:space="preserve">Il Comune di </w:t>
      </w:r>
      <w:r w:rsidR="00AA7357" w:rsidRPr="00BA2CA6">
        <w:rPr>
          <w:rFonts w:asciiTheme="minorHAnsi" w:hAnsiTheme="minorHAnsi" w:cstheme="minorHAnsi"/>
          <w:color w:val="000000"/>
          <w:sz w:val="24"/>
          <w:szCs w:val="24"/>
          <w:lang w:eastAsia="it-IT"/>
        </w:rPr>
        <w:t>Bottanuco</w:t>
      </w:r>
      <w:r w:rsidRPr="00BA2CA6">
        <w:rPr>
          <w:rFonts w:asciiTheme="minorHAnsi" w:hAnsiTheme="minorHAnsi" w:cstheme="minorHAnsi"/>
          <w:color w:val="000000"/>
          <w:sz w:val="24"/>
          <w:szCs w:val="24"/>
          <w:lang w:eastAsia="it-IT"/>
        </w:rPr>
        <w:t xml:space="preserve"> non si è ancora dotato di un Regolamento interno sull’accesso, applicando quindi la normativa nazionale in merito. </w:t>
      </w:r>
    </w:p>
    <w:p w14:paraId="0723774E" w14:textId="6E5DC4A5" w:rsidR="00BE5CEB" w:rsidRPr="002F4289" w:rsidRDefault="00A00856" w:rsidP="00A00856">
      <w:pPr>
        <w:spacing w:before="120" w:after="0" w:line="240" w:lineRule="auto"/>
        <w:jc w:val="both"/>
        <w:rPr>
          <w:rFonts w:asciiTheme="minorHAnsi" w:hAnsiTheme="minorHAnsi" w:cstheme="minorHAnsi"/>
          <w:sz w:val="24"/>
          <w:szCs w:val="24"/>
          <w:lang w:eastAsia="it-IT"/>
        </w:rPr>
      </w:pPr>
      <w:r w:rsidRPr="00BA2CA6">
        <w:rPr>
          <w:rFonts w:asciiTheme="minorHAnsi" w:hAnsiTheme="minorHAnsi" w:cstheme="minorHAnsi"/>
          <w:sz w:val="24"/>
          <w:szCs w:val="24"/>
          <w:lang w:eastAsia="it-IT"/>
        </w:rPr>
        <w:t xml:space="preserve">I modelli sono stati pubblicati sul sito web comunale, anche nella sezione della modulistica, e una volta compilati dovranno essere presentati all’ufficio </w:t>
      </w:r>
      <w:r w:rsidR="00445A25" w:rsidRPr="00BA2CA6">
        <w:rPr>
          <w:rFonts w:asciiTheme="minorHAnsi" w:hAnsiTheme="minorHAnsi" w:cstheme="minorHAnsi"/>
          <w:sz w:val="24"/>
          <w:szCs w:val="24"/>
          <w:lang w:eastAsia="it-IT"/>
        </w:rPr>
        <w:t>protocollo,</w:t>
      </w:r>
      <w:r w:rsidR="00BA2CA6" w:rsidRPr="00BA2CA6">
        <w:rPr>
          <w:rFonts w:asciiTheme="minorHAnsi" w:hAnsiTheme="minorHAnsi" w:cstheme="minorHAnsi"/>
          <w:sz w:val="24"/>
          <w:szCs w:val="24"/>
          <w:lang w:eastAsia="it-IT"/>
        </w:rPr>
        <w:t xml:space="preserve"> </w:t>
      </w:r>
      <w:r w:rsidRPr="00BA2CA6">
        <w:rPr>
          <w:rFonts w:asciiTheme="minorHAnsi" w:hAnsiTheme="minorHAnsi" w:cstheme="minorHAnsi"/>
          <w:sz w:val="24"/>
          <w:szCs w:val="24"/>
          <w:lang w:eastAsia="it-IT"/>
        </w:rPr>
        <w:t>il quale è dotato di un registro istituto per la raccolta delle domande, sarà poi il Responsabile RPCT a procedere alla valutazione, caso per caso, delle richieste di accesso.</w:t>
      </w:r>
      <w:r w:rsidRPr="002F4289">
        <w:rPr>
          <w:rFonts w:asciiTheme="minorHAnsi" w:hAnsiTheme="minorHAnsi" w:cstheme="minorHAnsi"/>
          <w:sz w:val="24"/>
          <w:szCs w:val="24"/>
          <w:lang w:eastAsia="it-IT"/>
        </w:rPr>
        <w:t xml:space="preserve"> </w:t>
      </w:r>
    </w:p>
    <w:p w14:paraId="6F88A75F" w14:textId="7995E948" w:rsidR="006A2C85" w:rsidRPr="002F4289" w:rsidRDefault="00547D9E" w:rsidP="00A00856">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L</w:t>
      </w:r>
      <w:r w:rsidR="005E4B09" w:rsidRPr="002F4289">
        <w:rPr>
          <w:rFonts w:asciiTheme="minorHAnsi" w:hAnsiTheme="minorHAnsi" w:cstheme="minorHAnsi"/>
          <w:bCs/>
          <w:sz w:val="24"/>
          <w:szCs w:val="24"/>
        </w:rPr>
        <w:t xml:space="preserve">’Autorità propone il </w:t>
      </w:r>
      <w:r w:rsidR="006A2C85" w:rsidRPr="002F4289">
        <w:rPr>
          <w:rFonts w:asciiTheme="minorHAnsi" w:hAnsiTheme="minorHAnsi" w:cstheme="minorHAnsi"/>
          <w:bCs/>
          <w:sz w:val="24"/>
          <w:szCs w:val="24"/>
        </w:rPr>
        <w:t>R</w:t>
      </w:r>
      <w:r w:rsidR="005E4B09" w:rsidRPr="002F4289">
        <w:rPr>
          <w:rFonts w:asciiTheme="minorHAnsi" w:hAnsiTheme="minorHAnsi" w:cstheme="minorHAnsi"/>
          <w:bCs/>
          <w:sz w:val="24"/>
          <w:szCs w:val="24"/>
        </w:rPr>
        <w:t xml:space="preserve">egistro delle richieste di accesso da istituire presso ogni amministrazione. </w:t>
      </w:r>
    </w:p>
    <w:p w14:paraId="45A628DB" w14:textId="77777777" w:rsidR="005E4B09" w:rsidRPr="002F4289" w:rsidRDefault="005E4B09"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 xml:space="preserve">Il registro dovrebbe contenere l’elenco delle richieste con oggetto e data, relativo esito e indicazione della data della decisione. Il registro è pubblicato, oscurando i dati personali </w:t>
      </w:r>
      <w:r w:rsidRPr="002F4289">
        <w:rPr>
          <w:rFonts w:asciiTheme="minorHAnsi" w:hAnsiTheme="minorHAnsi" w:cstheme="minorHAnsi"/>
          <w:bCs/>
          <w:sz w:val="24"/>
          <w:szCs w:val="24"/>
        </w:rPr>
        <w:lastRenderedPageBreak/>
        <w:t xml:space="preserve">eventualmente presenti, e tenuto aggiornato almeno ogni sei mesi in “amministrazione trasparente”, “altri contenuti – accesso civico”. </w:t>
      </w:r>
    </w:p>
    <w:p w14:paraId="04369BB5" w14:textId="2BFAD893" w:rsidR="0018164F" w:rsidRPr="002F4289" w:rsidRDefault="00A808F3" w:rsidP="005350DE">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In attuazione di tali indirizzi dell’ANAC, q</w:t>
      </w:r>
      <w:r w:rsidR="005E4B09" w:rsidRPr="002F4289">
        <w:rPr>
          <w:rFonts w:asciiTheme="minorHAnsi" w:hAnsiTheme="minorHAnsi" w:cstheme="minorHAnsi"/>
          <w:bCs/>
          <w:sz w:val="24"/>
          <w:szCs w:val="24"/>
        </w:rPr>
        <w:t xml:space="preserve">uesta amministrazione si è dotata del registro </w:t>
      </w:r>
      <w:r w:rsidR="005350DE" w:rsidRPr="002F4289">
        <w:rPr>
          <w:rFonts w:asciiTheme="minorHAnsi" w:hAnsiTheme="minorHAnsi" w:cstheme="minorHAnsi"/>
          <w:bCs/>
          <w:sz w:val="24"/>
          <w:szCs w:val="24"/>
        </w:rPr>
        <w:t>ed è</w:t>
      </w:r>
      <w:r w:rsidR="00BE5CEB" w:rsidRPr="002F4289">
        <w:rPr>
          <w:rFonts w:asciiTheme="minorHAnsi" w:hAnsiTheme="minorHAnsi" w:cstheme="minorHAnsi"/>
          <w:bCs/>
          <w:sz w:val="24"/>
          <w:szCs w:val="24"/>
        </w:rPr>
        <w:t xml:space="preserve"> pubblicato sul sito web comunale</w:t>
      </w:r>
      <w:r w:rsidR="005350DE" w:rsidRPr="002F4289">
        <w:rPr>
          <w:rFonts w:asciiTheme="minorHAnsi" w:hAnsiTheme="minorHAnsi" w:cstheme="minorHAnsi"/>
          <w:bCs/>
          <w:sz w:val="24"/>
          <w:szCs w:val="24"/>
        </w:rPr>
        <w:t xml:space="preserve"> nella sezione </w:t>
      </w:r>
      <w:r w:rsidR="0018164F" w:rsidRPr="002F4289">
        <w:rPr>
          <w:rFonts w:asciiTheme="minorHAnsi" w:hAnsiTheme="minorHAnsi" w:cstheme="minorHAnsi"/>
          <w:bCs/>
          <w:sz w:val="24"/>
          <w:szCs w:val="24"/>
        </w:rPr>
        <w:t>“</w:t>
      </w:r>
      <w:r w:rsidR="00CA448F" w:rsidRPr="002F4289">
        <w:rPr>
          <w:rFonts w:asciiTheme="minorHAnsi" w:hAnsiTheme="minorHAnsi" w:cstheme="minorHAnsi"/>
          <w:bCs/>
          <w:sz w:val="24"/>
          <w:szCs w:val="24"/>
        </w:rPr>
        <w:t>A</w:t>
      </w:r>
      <w:r w:rsidR="0018164F" w:rsidRPr="002F4289">
        <w:rPr>
          <w:rFonts w:asciiTheme="minorHAnsi" w:hAnsiTheme="minorHAnsi" w:cstheme="minorHAnsi"/>
          <w:bCs/>
          <w:sz w:val="24"/>
          <w:szCs w:val="24"/>
        </w:rPr>
        <w:t>mministrazione trasparente”</w:t>
      </w:r>
      <w:r w:rsidR="005350DE" w:rsidRPr="002F4289">
        <w:rPr>
          <w:rFonts w:asciiTheme="minorHAnsi" w:hAnsiTheme="minorHAnsi" w:cstheme="minorHAnsi"/>
          <w:bCs/>
          <w:sz w:val="24"/>
          <w:szCs w:val="24"/>
        </w:rPr>
        <w:t>.</w:t>
      </w:r>
    </w:p>
    <w:p w14:paraId="50072688" w14:textId="670CF171" w:rsidR="00274883" w:rsidRPr="002F4289" w:rsidRDefault="0018164F" w:rsidP="000C63AB">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bCs/>
          <w:sz w:val="24"/>
          <w:szCs w:val="24"/>
        </w:rPr>
        <w:t>I dipendenti sono stati appositamente formati su contenuto e modalità d’esercizio dell’accesso civico, nonché sulle differenze rispetto al diritto d’accesso documentale di cui alla legge 241/1990</w:t>
      </w:r>
      <w:r w:rsidR="00274883" w:rsidRPr="002F4289">
        <w:rPr>
          <w:rFonts w:asciiTheme="minorHAnsi" w:hAnsiTheme="minorHAnsi" w:cstheme="minorHAnsi"/>
          <w:bCs/>
          <w:sz w:val="24"/>
          <w:szCs w:val="24"/>
        </w:rPr>
        <w:t xml:space="preserve"> Tale formazione è finalizzata sia alla compilazione del registro degli accessi che per la gestione dell’accesso stesso.</w:t>
      </w:r>
    </w:p>
    <w:p w14:paraId="78CB4A93" w14:textId="77777777" w:rsidR="005350DE" w:rsidRPr="002F4289" w:rsidRDefault="005350DE" w:rsidP="000C63AB">
      <w:pPr>
        <w:spacing w:before="120" w:after="0" w:line="240" w:lineRule="auto"/>
        <w:jc w:val="both"/>
        <w:rPr>
          <w:rFonts w:asciiTheme="minorHAnsi" w:hAnsiTheme="minorHAnsi" w:cstheme="minorHAnsi"/>
          <w:bCs/>
          <w:color w:val="0F243E" w:themeColor="text2" w:themeShade="80"/>
          <w:sz w:val="24"/>
          <w:szCs w:val="24"/>
        </w:rPr>
      </w:pPr>
    </w:p>
    <w:p w14:paraId="7741815D" w14:textId="06E36E2A" w:rsidR="005E4B09" w:rsidRPr="002F4289" w:rsidRDefault="007A36CC" w:rsidP="00AF18DD">
      <w:pPr>
        <w:pStyle w:val="TitoloB"/>
        <w:keepNext/>
        <w:widowControl w:val="0"/>
        <w:numPr>
          <w:ilvl w:val="1"/>
          <w:numId w:val="37"/>
        </w:numPr>
        <w:spacing w:before="120" w:after="0" w:line="240" w:lineRule="auto"/>
        <w:ind w:left="0" w:right="0" w:firstLine="0"/>
        <w:jc w:val="both"/>
        <w:outlineLvl w:val="1"/>
        <w:rPr>
          <w:rFonts w:asciiTheme="minorHAnsi" w:hAnsiTheme="minorHAnsi" w:cstheme="minorHAnsi"/>
          <w:sz w:val="24"/>
          <w:szCs w:val="24"/>
        </w:rPr>
      </w:pPr>
      <w:bookmarkStart w:id="94" w:name="_Toc437942563"/>
      <w:bookmarkStart w:id="95" w:name="_Toc87523813"/>
      <w:bookmarkStart w:id="96" w:name="_Toc97543264"/>
      <w:bookmarkStart w:id="97" w:name="_Toc405477354"/>
      <w:bookmarkEnd w:id="93"/>
      <w:r w:rsidRPr="002F4289">
        <w:rPr>
          <w:rFonts w:asciiTheme="minorHAnsi" w:hAnsiTheme="minorHAnsi" w:cstheme="minorHAnsi"/>
          <w:sz w:val="24"/>
          <w:szCs w:val="24"/>
        </w:rPr>
        <w:t>Le m</w:t>
      </w:r>
      <w:r w:rsidR="000F055E" w:rsidRPr="002F4289">
        <w:rPr>
          <w:rFonts w:asciiTheme="minorHAnsi" w:hAnsiTheme="minorHAnsi" w:cstheme="minorHAnsi"/>
          <w:sz w:val="24"/>
          <w:szCs w:val="24"/>
        </w:rPr>
        <w:t>odalità attuative</w:t>
      </w:r>
      <w:bookmarkEnd w:id="94"/>
      <w:r w:rsidRPr="002F4289">
        <w:rPr>
          <w:rFonts w:asciiTheme="minorHAnsi" w:hAnsiTheme="minorHAnsi" w:cstheme="minorHAnsi"/>
          <w:sz w:val="24"/>
          <w:szCs w:val="24"/>
        </w:rPr>
        <w:t xml:space="preserve"> degli obblighi di </w:t>
      </w:r>
      <w:bookmarkEnd w:id="95"/>
      <w:r w:rsidR="007329DD" w:rsidRPr="002F4289">
        <w:rPr>
          <w:rFonts w:asciiTheme="minorHAnsi" w:hAnsiTheme="minorHAnsi" w:cstheme="minorHAnsi"/>
          <w:sz w:val="24"/>
          <w:szCs w:val="24"/>
        </w:rPr>
        <w:t>pubblicazione</w:t>
      </w:r>
      <w:bookmarkEnd w:id="96"/>
    </w:p>
    <w:p w14:paraId="270CBA68" w14:textId="3EF3236B" w:rsidR="005E4B09" w:rsidRPr="002F4289" w:rsidRDefault="005E4B09"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 xml:space="preserve">L’Allegato </w:t>
      </w:r>
      <w:r w:rsidR="00BB22A9" w:rsidRPr="002F4289">
        <w:rPr>
          <w:rFonts w:asciiTheme="minorHAnsi" w:hAnsiTheme="minorHAnsi" w:cstheme="minorHAnsi"/>
          <w:bCs/>
          <w:color w:val="000000" w:themeColor="text1"/>
          <w:sz w:val="24"/>
          <w:szCs w:val="24"/>
        </w:rPr>
        <w:t>n.</w:t>
      </w:r>
      <w:r w:rsidRPr="002F4289">
        <w:rPr>
          <w:rFonts w:asciiTheme="minorHAnsi" w:hAnsiTheme="minorHAnsi" w:cstheme="minorHAnsi"/>
          <w:bCs/>
          <w:color w:val="000000" w:themeColor="text1"/>
          <w:sz w:val="24"/>
          <w:szCs w:val="24"/>
        </w:rPr>
        <w:t xml:space="preserve"> 1, della deliberazione ANAC 28</w:t>
      </w:r>
      <w:r w:rsidR="007A36CC" w:rsidRPr="002F4289">
        <w:rPr>
          <w:rFonts w:asciiTheme="minorHAnsi" w:hAnsiTheme="minorHAnsi" w:cstheme="minorHAnsi"/>
          <w:bCs/>
          <w:color w:val="000000" w:themeColor="text1"/>
          <w:sz w:val="24"/>
          <w:szCs w:val="24"/>
        </w:rPr>
        <w:t>/12/</w:t>
      </w:r>
      <w:r w:rsidRPr="002F4289">
        <w:rPr>
          <w:rFonts w:asciiTheme="minorHAnsi" w:hAnsiTheme="minorHAnsi" w:cstheme="minorHAnsi"/>
          <w:bCs/>
          <w:color w:val="000000" w:themeColor="text1"/>
          <w:sz w:val="24"/>
          <w:szCs w:val="24"/>
        </w:rPr>
        <w:t xml:space="preserve">2016 </w:t>
      </w:r>
      <w:r w:rsidR="00BB22A9" w:rsidRPr="002F4289">
        <w:rPr>
          <w:rFonts w:asciiTheme="minorHAnsi" w:hAnsiTheme="minorHAnsi" w:cstheme="minorHAnsi"/>
          <w:bCs/>
          <w:color w:val="000000" w:themeColor="text1"/>
          <w:sz w:val="24"/>
          <w:szCs w:val="24"/>
        </w:rPr>
        <w:t>n.</w:t>
      </w:r>
      <w:r w:rsidRPr="002F4289">
        <w:rPr>
          <w:rFonts w:asciiTheme="minorHAnsi" w:hAnsiTheme="minorHAnsi" w:cstheme="minorHAnsi"/>
          <w:bCs/>
          <w:color w:val="000000" w:themeColor="text1"/>
          <w:sz w:val="24"/>
          <w:szCs w:val="24"/>
        </w:rPr>
        <w:t xml:space="preserve"> 1310, integrando i contenuti della scheda allegata al </w:t>
      </w:r>
      <w:r w:rsidR="006E1E62" w:rsidRPr="002F4289">
        <w:rPr>
          <w:rFonts w:asciiTheme="minorHAnsi" w:hAnsiTheme="minorHAnsi" w:cstheme="minorHAnsi"/>
          <w:bCs/>
          <w:color w:val="000000" w:themeColor="text1"/>
          <w:sz w:val="24"/>
          <w:szCs w:val="24"/>
        </w:rPr>
        <w:t>d.lgs.</w:t>
      </w:r>
      <w:r w:rsidRPr="002F4289">
        <w:rPr>
          <w:rFonts w:asciiTheme="minorHAnsi" w:hAnsiTheme="minorHAnsi" w:cstheme="minorHAnsi"/>
          <w:bCs/>
          <w:color w:val="000000" w:themeColor="text1"/>
          <w:sz w:val="24"/>
          <w:szCs w:val="24"/>
        </w:rPr>
        <w:t xml:space="preserve"> 33/2013, ha rinnovato la struttura delle informazioni da pubblicarsi sui siti delle pubbliche amministrazioni</w:t>
      </w:r>
      <w:r w:rsidR="005118B6" w:rsidRPr="002F4289">
        <w:rPr>
          <w:rFonts w:asciiTheme="minorHAnsi" w:hAnsiTheme="minorHAnsi" w:cstheme="minorHAnsi"/>
          <w:bCs/>
          <w:color w:val="000000" w:themeColor="text1"/>
          <w:sz w:val="24"/>
          <w:szCs w:val="24"/>
        </w:rPr>
        <w:t>,</w:t>
      </w:r>
      <w:r w:rsidRPr="002F4289">
        <w:rPr>
          <w:rFonts w:asciiTheme="minorHAnsi" w:hAnsiTheme="minorHAnsi" w:cstheme="minorHAnsi"/>
          <w:bCs/>
          <w:color w:val="000000" w:themeColor="text1"/>
          <w:sz w:val="24"/>
          <w:szCs w:val="24"/>
        </w:rPr>
        <w:t xml:space="preserve"> adeguandola alle novità introdotte dal </w:t>
      </w:r>
      <w:r w:rsidR="006E1E62" w:rsidRPr="002F4289">
        <w:rPr>
          <w:rFonts w:asciiTheme="minorHAnsi" w:hAnsiTheme="minorHAnsi" w:cstheme="minorHAnsi"/>
          <w:bCs/>
          <w:color w:val="000000" w:themeColor="text1"/>
          <w:sz w:val="24"/>
          <w:szCs w:val="24"/>
        </w:rPr>
        <w:t>d.lgs.</w:t>
      </w:r>
      <w:r w:rsidRPr="002F4289">
        <w:rPr>
          <w:rFonts w:asciiTheme="minorHAnsi" w:hAnsiTheme="minorHAnsi" w:cstheme="minorHAnsi"/>
          <w:bCs/>
          <w:color w:val="000000" w:themeColor="text1"/>
          <w:sz w:val="24"/>
          <w:szCs w:val="24"/>
        </w:rPr>
        <w:t xml:space="preserve"> 97/2016.  </w:t>
      </w:r>
    </w:p>
    <w:p w14:paraId="2E57F7BB" w14:textId="37F1E78C" w:rsidR="005E4B09" w:rsidRPr="002F4289" w:rsidRDefault="005118B6"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I</w:t>
      </w:r>
      <w:r w:rsidR="005E4B09" w:rsidRPr="002F4289">
        <w:rPr>
          <w:rFonts w:asciiTheme="minorHAnsi" w:hAnsiTheme="minorHAnsi" w:cstheme="minorHAnsi"/>
          <w:bCs/>
          <w:color w:val="000000" w:themeColor="text1"/>
          <w:sz w:val="24"/>
          <w:szCs w:val="24"/>
        </w:rPr>
        <w:t xml:space="preserve">l legislatore ha organizzato in sotto-sezioni di primo e di secondo livello le informazioni, i documenti ed i dati da pubblicare obbligatoriamente nella sezione </w:t>
      </w:r>
      <w:r w:rsidRPr="002F4289">
        <w:rPr>
          <w:rFonts w:asciiTheme="minorHAnsi" w:hAnsiTheme="minorHAnsi" w:cstheme="minorHAnsi"/>
          <w:bCs/>
          <w:color w:val="000000" w:themeColor="text1"/>
          <w:sz w:val="24"/>
          <w:szCs w:val="24"/>
        </w:rPr>
        <w:t>“</w:t>
      </w:r>
      <w:r w:rsidR="005E4B09" w:rsidRPr="002F4289">
        <w:rPr>
          <w:rFonts w:asciiTheme="minorHAnsi" w:hAnsiTheme="minorHAnsi" w:cstheme="minorHAnsi"/>
          <w:bCs/>
          <w:color w:val="000000" w:themeColor="text1"/>
          <w:sz w:val="24"/>
          <w:szCs w:val="24"/>
        </w:rPr>
        <w:t>Amministrazione trasparente</w:t>
      </w:r>
      <w:r w:rsidRPr="002F4289">
        <w:rPr>
          <w:rFonts w:asciiTheme="minorHAnsi" w:hAnsiTheme="minorHAnsi" w:cstheme="minorHAnsi"/>
          <w:bCs/>
          <w:color w:val="000000" w:themeColor="text1"/>
          <w:sz w:val="24"/>
          <w:szCs w:val="24"/>
        </w:rPr>
        <w:t>”</w:t>
      </w:r>
      <w:r w:rsidR="005E4B09" w:rsidRPr="002F4289">
        <w:rPr>
          <w:rFonts w:asciiTheme="minorHAnsi" w:hAnsiTheme="minorHAnsi" w:cstheme="minorHAnsi"/>
          <w:bCs/>
          <w:color w:val="000000" w:themeColor="text1"/>
          <w:sz w:val="24"/>
          <w:szCs w:val="24"/>
        </w:rPr>
        <w:t xml:space="preserve">. </w:t>
      </w:r>
    </w:p>
    <w:p w14:paraId="7FC79380" w14:textId="24A6444E" w:rsidR="005E4B09" w:rsidRPr="002F4289" w:rsidRDefault="005118B6"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Le</w:t>
      </w:r>
      <w:r w:rsidR="005E4B09" w:rsidRPr="002F4289">
        <w:rPr>
          <w:rFonts w:asciiTheme="minorHAnsi" w:hAnsiTheme="minorHAnsi" w:cstheme="minorHAnsi"/>
          <w:bCs/>
          <w:color w:val="000000" w:themeColor="text1"/>
          <w:sz w:val="24"/>
          <w:szCs w:val="24"/>
        </w:rPr>
        <w:t xml:space="preserve"> sotto-sezioni devono essere denominate esattamente come indicato dalla deliberazione ANAC 1310/2016. </w:t>
      </w:r>
    </w:p>
    <w:p w14:paraId="26729C26" w14:textId="1A0EF4AE" w:rsidR="005E4B09" w:rsidRPr="002F4289" w:rsidRDefault="0018164F"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Le schede allegate denominate "</w:t>
      </w:r>
      <w:r w:rsidRPr="002F4289">
        <w:rPr>
          <w:rFonts w:asciiTheme="minorHAnsi" w:hAnsiTheme="minorHAnsi" w:cstheme="minorHAnsi"/>
          <w:b/>
          <w:bCs/>
          <w:color w:val="000000" w:themeColor="text1"/>
          <w:sz w:val="24"/>
          <w:szCs w:val="24"/>
          <w:u w:val="single"/>
        </w:rPr>
        <w:t>A</w:t>
      </w:r>
      <w:r w:rsidR="00E82D62" w:rsidRPr="002F4289">
        <w:rPr>
          <w:rFonts w:asciiTheme="minorHAnsi" w:hAnsiTheme="minorHAnsi" w:cstheme="minorHAnsi"/>
          <w:b/>
          <w:bCs/>
          <w:color w:val="000000" w:themeColor="text1"/>
          <w:sz w:val="24"/>
          <w:szCs w:val="24"/>
          <w:u w:val="single"/>
        </w:rPr>
        <w:t>llegato</w:t>
      </w:r>
      <w:r w:rsidRPr="002F4289">
        <w:rPr>
          <w:rFonts w:asciiTheme="minorHAnsi" w:hAnsiTheme="minorHAnsi" w:cstheme="minorHAnsi"/>
          <w:b/>
          <w:bCs/>
          <w:color w:val="000000" w:themeColor="text1"/>
          <w:sz w:val="24"/>
          <w:szCs w:val="24"/>
          <w:u w:val="single"/>
        </w:rPr>
        <w:t xml:space="preserve"> D - trasparenza</w:t>
      </w:r>
      <w:r w:rsidRPr="002F4289">
        <w:rPr>
          <w:rFonts w:asciiTheme="minorHAnsi" w:hAnsiTheme="minorHAnsi" w:cstheme="minorHAnsi"/>
          <w:bCs/>
          <w:color w:val="000000" w:themeColor="text1"/>
          <w:sz w:val="24"/>
          <w:szCs w:val="24"/>
        </w:rPr>
        <w:t xml:space="preserve">" </w:t>
      </w:r>
      <w:r w:rsidR="005E4B09" w:rsidRPr="002F4289">
        <w:rPr>
          <w:rFonts w:asciiTheme="minorHAnsi" w:hAnsiTheme="minorHAnsi" w:cstheme="minorHAnsi"/>
          <w:bCs/>
          <w:color w:val="000000" w:themeColor="text1"/>
          <w:sz w:val="24"/>
          <w:szCs w:val="24"/>
        </w:rPr>
        <w:t xml:space="preserve">ripropongono fedelmente i contenuti, assai puntuali e dettagliati, quindi più che esaustivi, dell’Allegato </w:t>
      </w:r>
      <w:r w:rsidR="00BB22A9" w:rsidRPr="002F4289">
        <w:rPr>
          <w:rFonts w:asciiTheme="minorHAnsi" w:hAnsiTheme="minorHAnsi" w:cstheme="minorHAnsi"/>
          <w:bCs/>
          <w:color w:val="000000" w:themeColor="text1"/>
          <w:sz w:val="24"/>
          <w:szCs w:val="24"/>
        </w:rPr>
        <w:t>n.</w:t>
      </w:r>
      <w:r w:rsidR="005E4B09" w:rsidRPr="002F4289">
        <w:rPr>
          <w:rFonts w:asciiTheme="minorHAnsi" w:hAnsiTheme="minorHAnsi" w:cstheme="minorHAnsi"/>
          <w:bCs/>
          <w:color w:val="000000" w:themeColor="text1"/>
          <w:sz w:val="24"/>
          <w:szCs w:val="24"/>
        </w:rPr>
        <w:t xml:space="preserve"> 1 della deliberazione ANAC 28</w:t>
      </w:r>
      <w:r w:rsidR="00E82D62" w:rsidRPr="002F4289">
        <w:rPr>
          <w:rFonts w:asciiTheme="minorHAnsi" w:hAnsiTheme="minorHAnsi" w:cstheme="minorHAnsi"/>
          <w:bCs/>
          <w:color w:val="000000" w:themeColor="text1"/>
          <w:sz w:val="24"/>
          <w:szCs w:val="24"/>
        </w:rPr>
        <w:t>/12/</w:t>
      </w:r>
      <w:r w:rsidR="005E4B09" w:rsidRPr="002F4289">
        <w:rPr>
          <w:rFonts w:asciiTheme="minorHAnsi" w:hAnsiTheme="minorHAnsi" w:cstheme="minorHAnsi"/>
          <w:bCs/>
          <w:color w:val="000000" w:themeColor="text1"/>
          <w:sz w:val="24"/>
          <w:szCs w:val="24"/>
        </w:rPr>
        <w:t>2016</w:t>
      </w:r>
      <w:r w:rsidRPr="002F4289">
        <w:rPr>
          <w:rFonts w:asciiTheme="minorHAnsi" w:hAnsiTheme="minorHAnsi" w:cstheme="minorHAnsi"/>
          <w:bCs/>
          <w:color w:val="000000" w:themeColor="text1"/>
          <w:sz w:val="24"/>
          <w:szCs w:val="24"/>
        </w:rPr>
        <w:t xml:space="preserve">, </w:t>
      </w:r>
      <w:r w:rsidR="005E4B09" w:rsidRPr="002F4289">
        <w:rPr>
          <w:rFonts w:asciiTheme="minorHAnsi" w:hAnsiTheme="minorHAnsi" w:cstheme="minorHAnsi"/>
          <w:bCs/>
          <w:color w:val="000000" w:themeColor="text1"/>
          <w:sz w:val="24"/>
          <w:szCs w:val="24"/>
        </w:rPr>
        <w:t>n</w:t>
      </w:r>
      <w:r w:rsidRPr="002F4289">
        <w:rPr>
          <w:rFonts w:asciiTheme="minorHAnsi" w:hAnsiTheme="minorHAnsi" w:cstheme="minorHAnsi"/>
          <w:bCs/>
          <w:color w:val="000000" w:themeColor="text1"/>
          <w:sz w:val="24"/>
          <w:szCs w:val="24"/>
        </w:rPr>
        <w:t>.</w:t>
      </w:r>
      <w:r w:rsidR="005E4B09" w:rsidRPr="002F4289">
        <w:rPr>
          <w:rFonts w:asciiTheme="minorHAnsi" w:hAnsiTheme="minorHAnsi" w:cstheme="minorHAnsi"/>
          <w:bCs/>
          <w:color w:val="000000" w:themeColor="text1"/>
          <w:sz w:val="24"/>
          <w:szCs w:val="24"/>
        </w:rPr>
        <w:t xml:space="preserve"> 1310. </w:t>
      </w:r>
    </w:p>
    <w:p w14:paraId="12373622" w14:textId="77777777" w:rsidR="00E82D62" w:rsidRPr="002F4289" w:rsidRDefault="005E4B09"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 xml:space="preserve">Rispetto alla deliberazione 1310/2016, le tabelle di questo piano sono composte da sette colonne, anziché sei. </w:t>
      </w:r>
    </w:p>
    <w:p w14:paraId="15EE8C09" w14:textId="1FB800E0" w:rsidR="004F2BBB" w:rsidRPr="002F4289" w:rsidRDefault="0018164F" w:rsidP="000C63AB">
      <w:pPr>
        <w:spacing w:before="120" w:after="0" w:line="240" w:lineRule="auto"/>
        <w:jc w:val="both"/>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Le tabelle,</w:t>
      </w:r>
      <w:r w:rsidR="00767BC7" w:rsidRPr="002F4289">
        <w:rPr>
          <w:rFonts w:asciiTheme="minorHAnsi" w:hAnsiTheme="minorHAnsi" w:cstheme="minorHAnsi"/>
          <w:bCs/>
          <w:color w:val="000000" w:themeColor="text1"/>
          <w:sz w:val="24"/>
          <w:szCs w:val="24"/>
        </w:rPr>
        <w:t xml:space="preserve"> organizzate in </w:t>
      </w:r>
      <w:r w:rsidR="005E4B09" w:rsidRPr="002F4289">
        <w:rPr>
          <w:rFonts w:asciiTheme="minorHAnsi" w:hAnsiTheme="minorHAnsi" w:cstheme="minorHAnsi"/>
          <w:bCs/>
          <w:color w:val="000000" w:themeColor="text1"/>
          <w:sz w:val="24"/>
          <w:szCs w:val="24"/>
        </w:rPr>
        <w:t xml:space="preserve">sette colonne, recano i dati seguenti: </w:t>
      </w:r>
    </w:p>
    <w:p w14:paraId="71064B24" w14:textId="77777777" w:rsidR="00E16FCC" w:rsidRPr="002F4289" w:rsidRDefault="00E16FCC" w:rsidP="000C63AB">
      <w:pPr>
        <w:spacing w:before="120" w:after="0" w:line="240" w:lineRule="auto"/>
        <w:jc w:val="both"/>
        <w:rPr>
          <w:rFonts w:asciiTheme="minorHAnsi" w:hAnsiTheme="minorHAnsi" w:cstheme="minorHAnsi"/>
          <w:bCs/>
          <w:color w:val="000000" w:themeColor="text1"/>
          <w:sz w:val="24"/>
          <w:szCs w:val="24"/>
        </w:rPr>
      </w:pPr>
    </w:p>
    <w:tbl>
      <w:tblPr>
        <w:tblStyle w:val="Grigliatabella"/>
        <w:tblW w:w="0" w:type="auto"/>
        <w:tblInd w:w="392" w:type="dxa"/>
        <w:tblLook w:val="04A0" w:firstRow="1" w:lastRow="0" w:firstColumn="1" w:lastColumn="0" w:noHBand="0" w:noVBand="1"/>
      </w:tblPr>
      <w:tblGrid>
        <w:gridCol w:w="1231"/>
        <w:gridCol w:w="6408"/>
      </w:tblGrid>
      <w:tr w:rsidR="004F2BBB" w:rsidRPr="002F4289" w14:paraId="085C10D3" w14:textId="77777777" w:rsidTr="00E16FCC">
        <w:tc>
          <w:tcPr>
            <w:tcW w:w="1168" w:type="dxa"/>
          </w:tcPr>
          <w:p w14:paraId="2C8A77BC" w14:textId="3F064ED5" w:rsidR="004F2BBB" w:rsidRPr="002F4289" w:rsidRDefault="004F2BBB" w:rsidP="000C63AB">
            <w:pPr>
              <w:spacing w:before="120" w:after="0" w:line="240" w:lineRule="auto"/>
              <w:jc w:val="center"/>
              <w:rPr>
                <w:rFonts w:asciiTheme="minorHAnsi" w:hAnsiTheme="minorHAnsi" w:cstheme="minorHAnsi"/>
                <w:b/>
                <w:color w:val="000000" w:themeColor="text1"/>
                <w:sz w:val="24"/>
                <w:szCs w:val="24"/>
              </w:rPr>
            </w:pPr>
            <w:r w:rsidRPr="002F4289">
              <w:rPr>
                <w:rFonts w:asciiTheme="minorHAnsi" w:hAnsiTheme="minorHAnsi" w:cstheme="minorHAnsi"/>
                <w:b/>
                <w:color w:val="000000" w:themeColor="text1"/>
                <w:sz w:val="24"/>
                <w:szCs w:val="24"/>
              </w:rPr>
              <w:t>COLONNA</w:t>
            </w:r>
          </w:p>
        </w:tc>
        <w:tc>
          <w:tcPr>
            <w:tcW w:w="6408" w:type="dxa"/>
          </w:tcPr>
          <w:p w14:paraId="57202C9B" w14:textId="30AB28C3" w:rsidR="004F2BBB" w:rsidRPr="002F4289" w:rsidRDefault="004F2BBB" w:rsidP="000C63AB">
            <w:pPr>
              <w:spacing w:before="120" w:after="0" w:line="240" w:lineRule="auto"/>
              <w:jc w:val="center"/>
              <w:rPr>
                <w:rFonts w:asciiTheme="minorHAnsi" w:hAnsiTheme="minorHAnsi" w:cstheme="minorHAnsi"/>
                <w:b/>
                <w:color w:val="000000" w:themeColor="text1"/>
                <w:sz w:val="24"/>
                <w:szCs w:val="24"/>
              </w:rPr>
            </w:pPr>
            <w:r w:rsidRPr="002F4289">
              <w:rPr>
                <w:rFonts w:asciiTheme="minorHAnsi" w:hAnsiTheme="minorHAnsi" w:cstheme="minorHAnsi"/>
                <w:b/>
                <w:color w:val="000000" w:themeColor="text1"/>
                <w:sz w:val="24"/>
                <w:szCs w:val="24"/>
              </w:rPr>
              <w:t>CONTENUTO</w:t>
            </w:r>
          </w:p>
        </w:tc>
      </w:tr>
      <w:tr w:rsidR="004F2BBB" w:rsidRPr="002F4289" w14:paraId="657D0F69" w14:textId="77777777" w:rsidTr="00E16FCC">
        <w:tc>
          <w:tcPr>
            <w:tcW w:w="1168" w:type="dxa"/>
          </w:tcPr>
          <w:p w14:paraId="6B2CFCFC" w14:textId="63D5B63C" w:rsidR="00767BC7" w:rsidRPr="002F4289" w:rsidRDefault="00767BC7" w:rsidP="000C63AB">
            <w:pPr>
              <w:spacing w:before="120" w:after="0" w:line="240" w:lineRule="auto"/>
              <w:jc w:val="center"/>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A</w:t>
            </w:r>
          </w:p>
        </w:tc>
        <w:tc>
          <w:tcPr>
            <w:tcW w:w="6408" w:type="dxa"/>
          </w:tcPr>
          <w:p w14:paraId="37F24CE7" w14:textId="79B1AE9E" w:rsidR="00767BC7" w:rsidRPr="002F4289" w:rsidRDefault="00767BC7" w:rsidP="000C63AB">
            <w:pPr>
              <w:spacing w:before="120" w:after="0" w:line="240" w:lineRule="auto"/>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denominazione delle sotto-sezioni di primo livello</w:t>
            </w:r>
          </w:p>
        </w:tc>
      </w:tr>
      <w:tr w:rsidR="004F2BBB" w:rsidRPr="002F4289" w14:paraId="2AAA02A1" w14:textId="77777777" w:rsidTr="00E16FCC">
        <w:tc>
          <w:tcPr>
            <w:tcW w:w="1168" w:type="dxa"/>
          </w:tcPr>
          <w:p w14:paraId="09C512A7" w14:textId="18BD1183" w:rsidR="00767BC7" w:rsidRPr="002F4289" w:rsidRDefault="004F2BBB" w:rsidP="000C63AB">
            <w:pPr>
              <w:spacing w:before="120" w:after="0" w:line="240" w:lineRule="auto"/>
              <w:jc w:val="center"/>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B</w:t>
            </w:r>
          </w:p>
        </w:tc>
        <w:tc>
          <w:tcPr>
            <w:tcW w:w="6408" w:type="dxa"/>
          </w:tcPr>
          <w:p w14:paraId="68694C89" w14:textId="3346CC30" w:rsidR="00767BC7" w:rsidRPr="002F4289" w:rsidRDefault="004F2BBB" w:rsidP="000C63AB">
            <w:pPr>
              <w:spacing w:before="120" w:after="0" w:line="240" w:lineRule="auto"/>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denominazione delle sotto-sezioni di secondo livello</w:t>
            </w:r>
          </w:p>
        </w:tc>
      </w:tr>
      <w:tr w:rsidR="004F2BBB" w:rsidRPr="002F4289" w14:paraId="2E2E0D3C" w14:textId="77777777" w:rsidTr="00E16FCC">
        <w:tc>
          <w:tcPr>
            <w:tcW w:w="1168" w:type="dxa"/>
          </w:tcPr>
          <w:p w14:paraId="5733B2AE" w14:textId="28558FC7" w:rsidR="00767BC7" w:rsidRPr="002F4289" w:rsidRDefault="004F2BBB" w:rsidP="000C63AB">
            <w:pPr>
              <w:spacing w:before="120" w:after="0" w:line="240" w:lineRule="auto"/>
              <w:jc w:val="center"/>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C</w:t>
            </w:r>
          </w:p>
        </w:tc>
        <w:tc>
          <w:tcPr>
            <w:tcW w:w="6408" w:type="dxa"/>
          </w:tcPr>
          <w:p w14:paraId="755A8F08" w14:textId="52112F25" w:rsidR="00767BC7" w:rsidRPr="002F4289" w:rsidRDefault="004F2BBB" w:rsidP="000C63AB">
            <w:pPr>
              <w:spacing w:before="120" w:after="0" w:line="240" w:lineRule="auto"/>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disposizioni normative che impongono la pubblicazione</w:t>
            </w:r>
          </w:p>
        </w:tc>
      </w:tr>
      <w:tr w:rsidR="004F2BBB" w:rsidRPr="002F4289" w14:paraId="2B3C40B9" w14:textId="77777777" w:rsidTr="00E16FCC">
        <w:tc>
          <w:tcPr>
            <w:tcW w:w="1168" w:type="dxa"/>
          </w:tcPr>
          <w:p w14:paraId="37BE7CDB" w14:textId="7579A02E" w:rsidR="00767BC7" w:rsidRPr="002F4289" w:rsidRDefault="004F2BBB" w:rsidP="000C63AB">
            <w:pPr>
              <w:spacing w:before="120" w:after="0" w:line="240" w:lineRule="auto"/>
              <w:jc w:val="center"/>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D</w:t>
            </w:r>
          </w:p>
        </w:tc>
        <w:tc>
          <w:tcPr>
            <w:tcW w:w="6408" w:type="dxa"/>
          </w:tcPr>
          <w:p w14:paraId="21C8B108" w14:textId="570EE5F3" w:rsidR="00767BC7" w:rsidRPr="002F4289" w:rsidRDefault="004F2BBB" w:rsidP="000C63AB">
            <w:pPr>
              <w:spacing w:before="120" w:after="0" w:line="240" w:lineRule="auto"/>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denominazione del singolo obbligo di pubblicazione</w:t>
            </w:r>
          </w:p>
        </w:tc>
      </w:tr>
      <w:tr w:rsidR="004F2BBB" w:rsidRPr="002F4289" w14:paraId="7354909B" w14:textId="77777777" w:rsidTr="00E16FCC">
        <w:tc>
          <w:tcPr>
            <w:tcW w:w="1168" w:type="dxa"/>
          </w:tcPr>
          <w:p w14:paraId="418BB141" w14:textId="5602EB36" w:rsidR="00767BC7" w:rsidRPr="002F4289" w:rsidRDefault="004F2BBB" w:rsidP="000C63AB">
            <w:pPr>
              <w:spacing w:before="120" w:after="0" w:line="240" w:lineRule="auto"/>
              <w:jc w:val="center"/>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E</w:t>
            </w:r>
          </w:p>
        </w:tc>
        <w:tc>
          <w:tcPr>
            <w:tcW w:w="6408" w:type="dxa"/>
          </w:tcPr>
          <w:p w14:paraId="271BDF5C" w14:textId="057F1742" w:rsidR="00767BC7" w:rsidRPr="002F4289" w:rsidRDefault="004F2BBB" w:rsidP="000C63AB">
            <w:pPr>
              <w:spacing w:before="120" w:after="0" w:line="240" w:lineRule="auto"/>
              <w:rPr>
                <w:rFonts w:asciiTheme="minorHAnsi" w:hAnsiTheme="minorHAnsi" w:cstheme="minorHAnsi"/>
                <w:bCs/>
                <w:color w:val="000000" w:themeColor="text1"/>
                <w:sz w:val="24"/>
                <w:szCs w:val="24"/>
              </w:rPr>
            </w:pPr>
            <w:r w:rsidRPr="002F4289">
              <w:rPr>
                <w:rFonts w:asciiTheme="minorHAnsi" w:hAnsiTheme="minorHAnsi" w:cstheme="minorHAnsi"/>
                <w:bCs/>
                <w:color w:val="000000" w:themeColor="text1"/>
                <w:sz w:val="24"/>
                <w:szCs w:val="24"/>
              </w:rPr>
              <w:t>contenuti dell’obbligo (documenti, dati e informazioni da pubblicare in ciascuna sotto-sezione secondo le linee guida di ANAC);</w:t>
            </w:r>
          </w:p>
        </w:tc>
      </w:tr>
      <w:tr w:rsidR="004F2BBB" w:rsidRPr="002F4289" w14:paraId="2CCE282E" w14:textId="77777777" w:rsidTr="00E16FCC">
        <w:tc>
          <w:tcPr>
            <w:tcW w:w="1168" w:type="dxa"/>
          </w:tcPr>
          <w:p w14:paraId="0E3C6F64" w14:textId="63BD8937" w:rsidR="00767BC7" w:rsidRPr="002F4289" w:rsidRDefault="004F2BBB" w:rsidP="000C63AB">
            <w:pPr>
              <w:spacing w:before="120" w:after="0" w:line="240" w:lineRule="auto"/>
              <w:jc w:val="center"/>
              <w:rPr>
                <w:rFonts w:asciiTheme="minorHAnsi" w:hAnsiTheme="minorHAnsi" w:cstheme="minorHAnsi"/>
                <w:bCs/>
                <w:sz w:val="24"/>
                <w:szCs w:val="24"/>
              </w:rPr>
            </w:pPr>
            <w:r w:rsidRPr="002F4289">
              <w:rPr>
                <w:rFonts w:asciiTheme="minorHAnsi" w:hAnsiTheme="minorHAnsi" w:cstheme="minorHAnsi"/>
                <w:bCs/>
                <w:sz w:val="24"/>
                <w:szCs w:val="24"/>
              </w:rPr>
              <w:t xml:space="preserve">F </w:t>
            </w:r>
          </w:p>
        </w:tc>
        <w:tc>
          <w:tcPr>
            <w:tcW w:w="6408" w:type="dxa"/>
          </w:tcPr>
          <w:p w14:paraId="3F8A0427" w14:textId="48BA18C9" w:rsidR="00767BC7" w:rsidRPr="002F4289" w:rsidRDefault="004F2BBB" w:rsidP="000C63AB">
            <w:pPr>
              <w:spacing w:before="120" w:after="0" w:line="240" w:lineRule="auto"/>
              <w:rPr>
                <w:rFonts w:asciiTheme="minorHAnsi" w:hAnsiTheme="minorHAnsi" w:cstheme="minorHAnsi"/>
                <w:bCs/>
                <w:sz w:val="24"/>
                <w:szCs w:val="24"/>
              </w:rPr>
            </w:pPr>
            <w:r w:rsidRPr="002F4289">
              <w:rPr>
                <w:rFonts w:asciiTheme="minorHAnsi" w:hAnsiTheme="minorHAnsi" w:cstheme="minorHAnsi"/>
                <w:bCs/>
                <w:sz w:val="24"/>
                <w:szCs w:val="24"/>
              </w:rPr>
              <w:t>periodicità di aggiornamento delle pubblicazioni;</w:t>
            </w:r>
          </w:p>
        </w:tc>
      </w:tr>
      <w:tr w:rsidR="004F2BBB" w:rsidRPr="002F4289" w14:paraId="0F309FAC" w14:textId="77777777" w:rsidTr="00E16FCC">
        <w:tc>
          <w:tcPr>
            <w:tcW w:w="1168" w:type="dxa"/>
          </w:tcPr>
          <w:p w14:paraId="7BE848A5" w14:textId="48EFCD6F" w:rsidR="00767BC7" w:rsidRPr="002F4289" w:rsidRDefault="004F2BBB" w:rsidP="000C63AB">
            <w:pPr>
              <w:spacing w:before="120" w:after="0" w:line="240" w:lineRule="auto"/>
              <w:jc w:val="center"/>
              <w:rPr>
                <w:rFonts w:asciiTheme="minorHAnsi" w:hAnsiTheme="minorHAnsi" w:cstheme="minorHAnsi"/>
                <w:bCs/>
                <w:sz w:val="24"/>
                <w:szCs w:val="24"/>
              </w:rPr>
            </w:pPr>
            <w:r w:rsidRPr="002F4289">
              <w:rPr>
                <w:rFonts w:asciiTheme="minorHAnsi" w:hAnsiTheme="minorHAnsi" w:cstheme="minorHAnsi"/>
                <w:bCs/>
                <w:sz w:val="24"/>
                <w:szCs w:val="24"/>
              </w:rPr>
              <w:t xml:space="preserve">G </w:t>
            </w:r>
          </w:p>
        </w:tc>
        <w:tc>
          <w:tcPr>
            <w:tcW w:w="6408" w:type="dxa"/>
          </w:tcPr>
          <w:p w14:paraId="1937DD47" w14:textId="295469EB" w:rsidR="00767BC7" w:rsidRPr="002F4289" w:rsidRDefault="004F2BBB" w:rsidP="000C63AB">
            <w:pPr>
              <w:spacing w:before="120" w:after="0" w:line="240" w:lineRule="auto"/>
              <w:rPr>
                <w:rFonts w:asciiTheme="minorHAnsi" w:hAnsiTheme="minorHAnsi" w:cstheme="minorHAnsi"/>
                <w:bCs/>
                <w:sz w:val="24"/>
                <w:szCs w:val="24"/>
              </w:rPr>
            </w:pPr>
            <w:r w:rsidRPr="002F4289">
              <w:rPr>
                <w:rFonts w:asciiTheme="minorHAnsi" w:hAnsiTheme="minorHAnsi" w:cstheme="minorHAnsi"/>
                <w:bCs/>
                <w:sz w:val="24"/>
                <w:szCs w:val="24"/>
              </w:rPr>
              <w:t>ufficio responsabile della pubblicazione dei dati</w:t>
            </w:r>
          </w:p>
        </w:tc>
      </w:tr>
    </w:tbl>
    <w:p w14:paraId="2AF42D64" w14:textId="77777777" w:rsidR="0018164F" w:rsidRDefault="0018164F" w:rsidP="00274883">
      <w:pPr>
        <w:spacing w:before="120" w:after="0" w:line="240" w:lineRule="auto"/>
        <w:ind w:firstLine="708"/>
        <w:jc w:val="both"/>
        <w:rPr>
          <w:rFonts w:asciiTheme="minorHAnsi" w:hAnsiTheme="minorHAnsi" w:cstheme="minorHAnsi"/>
          <w:bCs/>
          <w:color w:val="000000" w:themeColor="text1"/>
          <w:sz w:val="24"/>
          <w:szCs w:val="24"/>
        </w:rPr>
      </w:pPr>
    </w:p>
    <w:p w14:paraId="439AFC96" w14:textId="08DB2631" w:rsidR="005E4B09" w:rsidRPr="006D238B" w:rsidRDefault="004F2BBB" w:rsidP="00AF18DD">
      <w:pPr>
        <w:pStyle w:val="TitoloB"/>
        <w:keepNext/>
        <w:widowControl w:val="0"/>
        <w:numPr>
          <w:ilvl w:val="1"/>
          <w:numId w:val="37"/>
        </w:numPr>
        <w:spacing w:before="120" w:after="0" w:line="240" w:lineRule="auto"/>
        <w:ind w:left="0" w:right="0" w:firstLine="0"/>
        <w:jc w:val="both"/>
        <w:outlineLvl w:val="1"/>
        <w:rPr>
          <w:rFonts w:asciiTheme="minorHAnsi" w:hAnsiTheme="minorHAnsi" w:cstheme="minorHAnsi"/>
          <w:sz w:val="24"/>
          <w:szCs w:val="24"/>
        </w:rPr>
      </w:pPr>
      <w:bookmarkStart w:id="98" w:name="_Toc87523814"/>
      <w:bookmarkStart w:id="99" w:name="_Toc97543265"/>
      <w:r w:rsidRPr="006D238B">
        <w:rPr>
          <w:rFonts w:asciiTheme="minorHAnsi" w:hAnsiTheme="minorHAnsi" w:cstheme="minorHAnsi"/>
          <w:sz w:val="24"/>
          <w:szCs w:val="24"/>
        </w:rPr>
        <w:lastRenderedPageBreak/>
        <w:t>L’o</w:t>
      </w:r>
      <w:r w:rsidR="005E4B09" w:rsidRPr="006D238B">
        <w:rPr>
          <w:rFonts w:asciiTheme="minorHAnsi" w:hAnsiTheme="minorHAnsi" w:cstheme="minorHAnsi"/>
          <w:sz w:val="24"/>
          <w:szCs w:val="24"/>
        </w:rPr>
        <w:t>rganizzazione</w:t>
      </w:r>
      <w:bookmarkEnd w:id="98"/>
      <w:r w:rsidR="005E4B09" w:rsidRPr="006D238B">
        <w:rPr>
          <w:rFonts w:asciiTheme="minorHAnsi" w:hAnsiTheme="minorHAnsi" w:cstheme="minorHAnsi"/>
          <w:sz w:val="24"/>
          <w:szCs w:val="24"/>
        </w:rPr>
        <w:t xml:space="preserve"> </w:t>
      </w:r>
      <w:r w:rsidR="008E77F3" w:rsidRPr="006D238B">
        <w:rPr>
          <w:rFonts w:asciiTheme="minorHAnsi" w:hAnsiTheme="minorHAnsi" w:cstheme="minorHAnsi"/>
          <w:sz w:val="24"/>
          <w:szCs w:val="24"/>
        </w:rPr>
        <w:t>dell’attività di pubblicazione</w:t>
      </w:r>
      <w:bookmarkEnd w:id="99"/>
    </w:p>
    <w:p w14:paraId="2AD1D5CE" w14:textId="77777777" w:rsidR="00C34969" w:rsidRPr="002F4289" w:rsidRDefault="00C34969" w:rsidP="00C34969">
      <w:pPr>
        <w:autoSpaceDE w:val="0"/>
        <w:autoSpaceDN w:val="0"/>
        <w:adjustRightInd w:val="0"/>
        <w:spacing w:after="0" w:line="240" w:lineRule="auto"/>
        <w:rPr>
          <w:rFonts w:asciiTheme="minorHAnsi" w:hAnsiTheme="minorHAnsi" w:cstheme="minorHAnsi"/>
          <w:color w:val="000000"/>
          <w:sz w:val="24"/>
          <w:szCs w:val="24"/>
          <w:lang w:eastAsia="it-IT"/>
        </w:rPr>
      </w:pPr>
    </w:p>
    <w:p w14:paraId="53859723" w14:textId="0D0F4F7D" w:rsidR="005E4B09" w:rsidRPr="004161EE" w:rsidRDefault="005E4B09" w:rsidP="00E50641">
      <w:pPr>
        <w:spacing w:before="120" w:after="0" w:line="240" w:lineRule="auto"/>
        <w:jc w:val="both"/>
        <w:rPr>
          <w:rFonts w:asciiTheme="minorHAnsi" w:hAnsiTheme="minorHAnsi" w:cstheme="minorHAnsi"/>
          <w:bCs/>
          <w:strike/>
          <w:sz w:val="24"/>
          <w:szCs w:val="24"/>
        </w:rPr>
      </w:pPr>
      <w:r w:rsidRPr="00BA2CA6">
        <w:rPr>
          <w:rFonts w:asciiTheme="minorHAnsi" w:hAnsiTheme="minorHAnsi" w:cstheme="minorHAnsi"/>
          <w:bCs/>
          <w:sz w:val="24"/>
          <w:szCs w:val="24"/>
        </w:rPr>
        <w:t>Gli uffici depositari dei dati, delle informazion</w:t>
      </w:r>
      <w:r w:rsidR="0077584B" w:rsidRPr="00BA2CA6">
        <w:rPr>
          <w:rFonts w:asciiTheme="minorHAnsi" w:hAnsiTheme="minorHAnsi" w:cstheme="minorHAnsi"/>
          <w:bCs/>
          <w:sz w:val="24"/>
          <w:szCs w:val="24"/>
        </w:rPr>
        <w:t>i</w:t>
      </w:r>
      <w:r w:rsidRPr="00BA2CA6">
        <w:rPr>
          <w:rFonts w:asciiTheme="minorHAnsi" w:hAnsiTheme="minorHAnsi" w:cstheme="minorHAnsi"/>
          <w:bCs/>
          <w:sz w:val="24"/>
          <w:szCs w:val="24"/>
        </w:rPr>
        <w:t xml:space="preserve"> e dei documenti da pubblicare</w:t>
      </w:r>
      <w:r w:rsidR="004161EE" w:rsidRPr="00BA2CA6">
        <w:rPr>
          <w:rFonts w:asciiTheme="minorHAnsi" w:hAnsiTheme="minorHAnsi" w:cstheme="minorHAnsi"/>
          <w:bCs/>
          <w:sz w:val="24"/>
          <w:szCs w:val="24"/>
        </w:rPr>
        <w:t>, ognuno per la propria competenza,</w:t>
      </w:r>
      <w:r w:rsidRPr="00BA2CA6">
        <w:rPr>
          <w:rFonts w:asciiTheme="minorHAnsi" w:hAnsiTheme="minorHAnsi" w:cstheme="minorHAnsi"/>
          <w:bCs/>
          <w:sz w:val="24"/>
          <w:szCs w:val="24"/>
        </w:rPr>
        <w:t xml:space="preserve"> </w:t>
      </w:r>
      <w:r w:rsidR="004161EE" w:rsidRPr="00BA2CA6">
        <w:rPr>
          <w:rFonts w:asciiTheme="minorHAnsi" w:hAnsiTheme="minorHAnsi" w:cstheme="minorHAnsi"/>
          <w:bCs/>
          <w:sz w:val="24"/>
          <w:szCs w:val="24"/>
        </w:rPr>
        <w:t>pubblicano direttamente nella sezione “Amministrazione trasparente”</w:t>
      </w:r>
      <w:r w:rsidRPr="00BA2CA6">
        <w:rPr>
          <w:rFonts w:asciiTheme="minorHAnsi" w:hAnsiTheme="minorHAnsi" w:cstheme="minorHAnsi"/>
          <w:bCs/>
          <w:sz w:val="24"/>
          <w:szCs w:val="24"/>
        </w:rPr>
        <w:t xml:space="preserve"> le informazioni ed i documenti previsti</w:t>
      </w:r>
      <w:r w:rsidR="00BA2CA6" w:rsidRPr="00BA2CA6">
        <w:rPr>
          <w:rFonts w:asciiTheme="minorHAnsi" w:hAnsiTheme="minorHAnsi" w:cstheme="minorHAnsi"/>
          <w:bCs/>
          <w:sz w:val="24"/>
          <w:szCs w:val="24"/>
        </w:rPr>
        <w:t>.</w:t>
      </w:r>
    </w:p>
    <w:p w14:paraId="57859C61" w14:textId="77777777" w:rsidR="00E50641" w:rsidRPr="002F4289" w:rsidRDefault="00E50641" w:rsidP="00E50641">
      <w:pPr>
        <w:autoSpaceDE w:val="0"/>
        <w:autoSpaceDN w:val="0"/>
        <w:adjustRightInd w:val="0"/>
        <w:spacing w:after="0" w:line="240" w:lineRule="auto"/>
        <w:jc w:val="both"/>
        <w:rPr>
          <w:rFonts w:asciiTheme="minorHAnsi" w:hAnsiTheme="minorHAnsi" w:cstheme="minorHAnsi"/>
          <w:sz w:val="24"/>
          <w:szCs w:val="24"/>
          <w:lang w:eastAsia="it-IT"/>
        </w:rPr>
      </w:pPr>
    </w:p>
    <w:p w14:paraId="7B37C21C" w14:textId="2B7E2BCE" w:rsidR="00E50641" w:rsidRPr="002F4289" w:rsidRDefault="00E50641" w:rsidP="00E50641">
      <w:pPr>
        <w:autoSpaceDE w:val="0"/>
        <w:autoSpaceDN w:val="0"/>
        <w:adjustRightInd w:val="0"/>
        <w:spacing w:after="0" w:line="240" w:lineRule="auto"/>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 xml:space="preserve">Il Comune di </w:t>
      </w:r>
      <w:r w:rsidR="00AA7357" w:rsidRPr="002F4289">
        <w:rPr>
          <w:rFonts w:asciiTheme="minorHAnsi" w:hAnsiTheme="minorHAnsi" w:cstheme="minorHAnsi"/>
          <w:sz w:val="24"/>
          <w:szCs w:val="24"/>
          <w:lang w:eastAsia="it-IT"/>
        </w:rPr>
        <w:t>Bottanuco</w:t>
      </w:r>
      <w:r w:rsidRPr="002F4289">
        <w:rPr>
          <w:rFonts w:asciiTheme="minorHAnsi" w:hAnsiTheme="minorHAnsi" w:cstheme="minorHAnsi"/>
          <w:sz w:val="24"/>
          <w:szCs w:val="24"/>
          <w:lang w:eastAsia="it-IT"/>
        </w:rPr>
        <w:t xml:space="preserve"> rispetta le prescrizioni dei decreti legislativi 33/2013 e 97/2016 e assicura conoscibilità ed accessibilità a dati, documenti e informazioni elencati dal legislatore e precisati dall’ANAC. </w:t>
      </w:r>
    </w:p>
    <w:p w14:paraId="1FA64AD0" w14:textId="77777777" w:rsidR="00274883" w:rsidRPr="002F4289" w:rsidRDefault="00274883" w:rsidP="00E50641">
      <w:pPr>
        <w:autoSpaceDE w:val="0"/>
        <w:autoSpaceDN w:val="0"/>
        <w:adjustRightInd w:val="0"/>
        <w:spacing w:after="0" w:line="240" w:lineRule="auto"/>
        <w:jc w:val="both"/>
        <w:rPr>
          <w:rFonts w:asciiTheme="minorHAnsi" w:hAnsiTheme="minorHAnsi" w:cstheme="minorHAnsi"/>
          <w:sz w:val="24"/>
          <w:szCs w:val="24"/>
          <w:lang w:eastAsia="it-IT"/>
        </w:rPr>
      </w:pPr>
    </w:p>
    <w:p w14:paraId="251E99A5" w14:textId="4990DF3C" w:rsidR="00E50641" w:rsidRPr="00BA2CA6" w:rsidRDefault="00E50641" w:rsidP="00E50641">
      <w:pPr>
        <w:autoSpaceDE w:val="0"/>
        <w:autoSpaceDN w:val="0"/>
        <w:adjustRightInd w:val="0"/>
        <w:spacing w:after="0" w:line="240" w:lineRule="auto"/>
        <w:jc w:val="both"/>
        <w:rPr>
          <w:rFonts w:asciiTheme="minorHAnsi" w:hAnsiTheme="minorHAnsi" w:cstheme="minorHAnsi"/>
          <w:sz w:val="24"/>
          <w:szCs w:val="24"/>
          <w:lang w:eastAsia="it-IT"/>
        </w:rPr>
      </w:pPr>
      <w:r w:rsidRPr="00BA2CA6">
        <w:rPr>
          <w:rFonts w:asciiTheme="minorHAnsi" w:hAnsiTheme="minorHAnsi" w:cstheme="minorHAnsi"/>
          <w:sz w:val="24"/>
          <w:szCs w:val="24"/>
          <w:lang w:eastAsia="it-IT"/>
        </w:rPr>
        <w:t xml:space="preserve">Le limitate risorse dell’ente non consentono l’attivazione di strumenti di rilevazione circa “l’effettivo utilizzo dei dati” pubblicati. </w:t>
      </w:r>
    </w:p>
    <w:p w14:paraId="55D0DA2F" w14:textId="77777777" w:rsidR="00274883" w:rsidRPr="00BA2CA6" w:rsidRDefault="00274883" w:rsidP="00E50641">
      <w:pPr>
        <w:autoSpaceDE w:val="0"/>
        <w:autoSpaceDN w:val="0"/>
        <w:adjustRightInd w:val="0"/>
        <w:spacing w:after="0" w:line="240" w:lineRule="auto"/>
        <w:jc w:val="both"/>
        <w:rPr>
          <w:rFonts w:asciiTheme="minorHAnsi" w:hAnsiTheme="minorHAnsi" w:cstheme="minorHAnsi"/>
          <w:sz w:val="24"/>
          <w:szCs w:val="24"/>
          <w:lang w:eastAsia="it-IT"/>
        </w:rPr>
      </w:pPr>
    </w:p>
    <w:p w14:paraId="21F910F5" w14:textId="77777777" w:rsidR="00E50641" w:rsidRPr="002F4289" w:rsidRDefault="00E50641" w:rsidP="00E50641">
      <w:pPr>
        <w:autoSpaceDE w:val="0"/>
        <w:autoSpaceDN w:val="0"/>
        <w:adjustRightInd w:val="0"/>
        <w:spacing w:after="0" w:line="240" w:lineRule="auto"/>
        <w:jc w:val="both"/>
        <w:rPr>
          <w:rFonts w:asciiTheme="minorHAnsi" w:hAnsiTheme="minorHAnsi" w:cstheme="minorHAnsi"/>
          <w:sz w:val="24"/>
          <w:szCs w:val="24"/>
          <w:lang w:eastAsia="it-IT"/>
        </w:rPr>
      </w:pPr>
      <w:r w:rsidRPr="00BA2CA6">
        <w:rPr>
          <w:rFonts w:asciiTheme="minorHAnsi" w:hAnsiTheme="minorHAnsi" w:cstheme="minorHAnsi"/>
          <w:sz w:val="24"/>
          <w:szCs w:val="24"/>
          <w:lang w:eastAsia="it-IT"/>
        </w:rPr>
        <w:t>Tali rilevazioni, in ogni caso, non sono di alcuna utilità per l’ente, obbligato comunque a pubblicare i documenti previsti dalla legge.</w:t>
      </w:r>
      <w:r w:rsidRPr="002F4289">
        <w:rPr>
          <w:rFonts w:asciiTheme="minorHAnsi" w:hAnsiTheme="minorHAnsi" w:cstheme="minorHAnsi"/>
          <w:sz w:val="24"/>
          <w:szCs w:val="24"/>
          <w:lang w:eastAsia="it-IT"/>
        </w:rPr>
        <w:t xml:space="preserve"> </w:t>
      </w:r>
    </w:p>
    <w:p w14:paraId="7C9AEC27" w14:textId="6B0C3B74" w:rsidR="005E4B09" w:rsidRPr="002F4289" w:rsidRDefault="00E50641" w:rsidP="00E50641">
      <w:pPr>
        <w:spacing w:before="120" w:after="0" w:line="240" w:lineRule="auto"/>
        <w:jc w:val="both"/>
        <w:rPr>
          <w:rFonts w:asciiTheme="minorHAnsi" w:hAnsiTheme="minorHAnsi" w:cstheme="minorHAnsi"/>
          <w:bCs/>
          <w:sz w:val="24"/>
          <w:szCs w:val="24"/>
        </w:rPr>
      </w:pPr>
      <w:r w:rsidRPr="002F4289">
        <w:rPr>
          <w:rFonts w:asciiTheme="minorHAnsi" w:hAnsiTheme="minorHAnsi" w:cstheme="minorHAnsi"/>
          <w:sz w:val="24"/>
          <w:szCs w:val="24"/>
          <w:lang w:eastAsia="it-IT"/>
        </w:rPr>
        <w:t xml:space="preserve">L’adempimento degli obblighi di trasparenza e pubblicazione previsti dal decreto legislativo 33/2013 e dal presente programma, è oggetto di </w:t>
      </w:r>
      <w:r w:rsidRPr="002F4289">
        <w:rPr>
          <w:rFonts w:asciiTheme="minorHAnsi" w:hAnsiTheme="minorHAnsi" w:cstheme="minorHAnsi"/>
          <w:i/>
          <w:iCs/>
          <w:sz w:val="24"/>
          <w:szCs w:val="24"/>
          <w:lang w:eastAsia="it-IT"/>
        </w:rPr>
        <w:t xml:space="preserve">controllo successivo di regolarità amministrativa </w:t>
      </w:r>
      <w:r w:rsidRPr="002F4289">
        <w:rPr>
          <w:rFonts w:asciiTheme="minorHAnsi" w:hAnsiTheme="minorHAnsi" w:cstheme="minorHAnsi"/>
          <w:sz w:val="24"/>
          <w:szCs w:val="24"/>
          <w:lang w:eastAsia="it-IT"/>
        </w:rPr>
        <w:t xml:space="preserve">come normato dall’articolo 147-bis, commi 2 e 3, del TUEL e dal </w:t>
      </w:r>
      <w:r w:rsidRPr="002F4289">
        <w:rPr>
          <w:rFonts w:asciiTheme="minorHAnsi" w:hAnsiTheme="minorHAnsi" w:cstheme="minorHAnsi"/>
          <w:i/>
          <w:iCs/>
          <w:sz w:val="24"/>
          <w:szCs w:val="24"/>
          <w:lang w:eastAsia="it-IT"/>
        </w:rPr>
        <w:t xml:space="preserve">regolamento sui controlli interni </w:t>
      </w:r>
      <w:r w:rsidRPr="002F4289">
        <w:rPr>
          <w:rFonts w:asciiTheme="minorHAnsi" w:hAnsiTheme="minorHAnsi" w:cstheme="minorHAnsi"/>
          <w:sz w:val="24"/>
          <w:szCs w:val="24"/>
          <w:lang w:eastAsia="it-IT"/>
        </w:rPr>
        <w:t>approvato dall’organo consiliare con deliberazione numero 2 del 15/02/2013.</w:t>
      </w:r>
    </w:p>
    <w:p w14:paraId="63D8372D" w14:textId="77777777" w:rsidR="005E4B09" w:rsidRPr="002F4289" w:rsidRDefault="005E4B09" w:rsidP="000C63AB">
      <w:pPr>
        <w:spacing w:before="120" w:after="0" w:line="240" w:lineRule="auto"/>
        <w:jc w:val="both"/>
        <w:rPr>
          <w:rFonts w:asciiTheme="minorHAnsi" w:hAnsiTheme="minorHAnsi" w:cstheme="minorHAnsi"/>
          <w:bCs/>
          <w:color w:val="0F243E" w:themeColor="text2" w:themeShade="80"/>
          <w:sz w:val="24"/>
          <w:szCs w:val="24"/>
        </w:rPr>
      </w:pPr>
    </w:p>
    <w:p w14:paraId="78C99D39" w14:textId="49A0F3F5" w:rsidR="005E4B09" w:rsidRPr="002F4289" w:rsidRDefault="008E77F3" w:rsidP="00AF18DD">
      <w:pPr>
        <w:pStyle w:val="TitoloB"/>
        <w:keepNext/>
        <w:widowControl w:val="0"/>
        <w:numPr>
          <w:ilvl w:val="1"/>
          <w:numId w:val="37"/>
        </w:numPr>
        <w:spacing w:before="120" w:after="0" w:line="240" w:lineRule="auto"/>
        <w:ind w:left="0" w:right="0" w:firstLine="0"/>
        <w:jc w:val="both"/>
        <w:outlineLvl w:val="1"/>
        <w:rPr>
          <w:rFonts w:asciiTheme="minorHAnsi" w:hAnsiTheme="minorHAnsi" w:cstheme="minorHAnsi"/>
          <w:sz w:val="24"/>
          <w:szCs w:val="24"/>
        </w:rPr>
      </w:pPr>
      <w:bookmarkStart w:id="100" w:name="_Toc437942571"/>
      <w:bookmarkStart w:id="101" w:name="_Toc87523815"/>
      <w:bookmarkStart w:id="102" w:name="_Toc97543266"/>
      <w:r w:rsidRPr="002F4289">
        <w:rPr>
          <w:rFonts w:asciiTheme="minorHAnsi" w:hAnsiTheme="minorHAnsi" w:cstheme="minorHAnsi"/>
          <w:sz w:val="24"/>
          <w:szCs w:val="24"/>
        </w:rPr>
        <w:t>La p</w:t>
      </w:r>
      <w:r w:rsidR="000F055E" w:rsidRPr="002F4289">
        <w:rPr>
          <w:rFonts w:asciiTheme="minorHAnsi" w:hAnsiTheme="minorHAnsi" w:cstheme="minorHAnsi"/>
          <w:sz w:val="24"/>
          <w:szCs w:val="24"/>
        </w:rPr>
        <w:t>ubblicazione di d</w:t>
      </w:r>
      <w:r w:rsidR="005E4B09" w:rsidRPr="002F4289">
        <w:rPr>
          <w:rFonts w:asciiTheme="minorHAnsi" w:hAnsiTheme="minorHAnsi" w:cstheme="minorHAnsi"/>
          <w:sz w:val="24"/>
          <w:szCs w:val="24"/>
        </w:rPr>
        <w:t>ati ulteriori</w:t>
      </w:r>
      <w:bookmarkEnd w:id="100"/>
      <w:bookmarkEnd w:id="101"/>
      <w:bookmarkEnd w:id="102"/>
    </w:p>
    <w:p w14:paraId="2F0741CE" w14:textId="77777777" w:rsidR="00E50641" w:rsidRPr="002F4289" w:rsidRDefault="00E50641" w:rsidP="00E50641">
      <w:pPr>
        <w:autoSpaceDE w:val="0"/>
        <w:autoSpaceDN w:val="0"/>
        <w:adjustRightInd w:val="0"/>
        <w:spacing w:after="0" w:line="240" w:lineRule="auto"/>
        <w:rPr>
          <w:rFonts w:asciiTheme="minorHAnsi" w:hAnsiTheme="minorHAnsi" w:cstheme="minorHAnsi"/>
          <w:color w:val="000000"/>
          <w:sz w:val="24"/>
          <w:szCs w:val="24"/>
          <w:lang w:eastAsia="it-IT"/>
        </w:rPr>
      </w:pPr>
    </w:p>
    <w:p w14:paraId="3EFBE578" w14:textId="7D9C6F40" w:rsidR="00E50641" w:rsidRPr="00BA2CA6" w:rsidRDefault="00E50641" w:rsidP="00E50641">
      <w:pPr>
        <w:autoSpaceDE w:val="0"/>
        <w:autoSpaceDN w:val="0"/>
        <w:adjustRightInd w:val="0"/>
        <w:spacing w:after="0" w:line="240" w:lineRule="auto"/>
        <w:jc w:val="both"/>
        <w:rPr>
          <w:rFonts w:asciiTheme="minorHAnsi" w:hAnsiTheme="minorHAnsi" w:cstheme="minorHAnsi"/>
          <w:sz w:val="24"/>
          <w:szCs w:val="24"/>
          <w:lang w:eastAsia="it-IT"/>
        </w:rPr>
      </w:pPr>
      <w:r w:rsidRPr="00BA2CA6">
        <w:rPr>
          <w:rFonts w:asciiTheme="minorHAnsi" w:hAnsiTheme="minorHAnsi" w:cstheme="minorHAnsi"/>
          <w:sz w:val="24"/>
          <w:szCs w:val="24"/>
          <w:lang w:eastAsia="it-IT"/>
        </w:rPr>
        <w:t xml:space="preserve">La pubblicazione puntuale e tempestiva dei dati e delle informazioni elencate dal legislatore assicura la trasparenza dell’azione amministrativa di questo ente. </w:t>
      </w:r>
    </w:p>
    <w:p w14:paraId="42C2660B" w14:textId="77777777" w:rsidR="00E50641" w:rsidRPr="00BA2CA6" w:rsidRDefault="00E50641" w:rsidP="00E50641">
      <w:pPr>
        <w:autoSpaceDE w:val="0"/>
        <w:autoSpaceDN w:val="0"/>
        <w:adjustRightInd w:val="0"/>
        <w:spacing w:after="0" w:line="240" w:lineRule="auto"/>
        <w:jc w:val="both"/>
        <w:rPr>
          <w:rFonts w:asciiTheme="minorHAnsi" w:hAnsiTheme="minorHAnsi" w:cstheme="minorHAnsi"/>
          <w:sz w:val="24"/>
          <w:szCs w:val="24"/>
          <w:lang w:eastAsia="it-IT"/>
        </w:rPr>
      </w:pPr>
    </w:p>
    <w:p w14:paraId="609EF187" w14:textId="1F120CD1" w:rsidR="00E50641" w:rsidRPr="00BA2CA6" w:rsidRDefault="00BA2CA6" w:rsidP="00E50641">
      <w:pPr>
        <w:autoSpaceDE w:val="0"/>
        <w:autoSpaceDN w:val="0"/>
        <w:adjustRightInd w:val="0"/>
        <w:spacing w:after="0" w:line="240" w:lineRule="auto"/>
        <w:jc w:val="both"/>
        <w:rPr>
          <w:rFonts w:asciiTheme="minorHAnsi" w:hAnsiTheme="minorHAnsi" w:cstheme="minorHAnsi"/>
          <w:sz w:val="24"/>
          <w:szCs w:val="24"/>
          <w:lang w:eastAsia="it-IT"/>
        </w:rPr>
      </w:pPr>
      <w:r w:rsidRPr="00BA2CA6">
        <w:rPr>
          <w:rFonts w:asciiTheme="minorHAnsi" w:hAnsiTheme="minorHAnsi" w:cstheme="minorHAnsi"/>
          <w:sz w:val="24"/>
          <w:szCs w:val="24"/>
          <w:lang w:eastAsia="it-IT"/>
        </w:rPr>
        <w:t>Nella sezione “Amministrazione trasparente”</w:t>
      </w:r>
      <w:r w:rsidR="00E50641" w:rsidRPr="00BA2CA6">
        <w:rPr>
          <w:rFonts w:asciiTheme="minorHAnsi" w:hAnsiTheme="minorHAnsi" w:cstheme="minorHAnsi"/>
          <w:sz w:val="24"/>
          <w:szCs w:val="24"/>
          <w:lang w:eastAsia="it-IT"/>
        </w:rPr>
        <w:t xml:space="preserve"> sono pubblicati i dati relativi alla relazione di fine mandato elettorale 201</w:t>
      </w:r>
      <w:r w:rsidR="00E516A0" w:rsidRPr="00BA2CA6">
        <w:rPr>
          <w:rFonts w:asciiTheme="minorHAnsi" w:hAnsiTheme="minorHAnsi" w:cstheme="minorHAnsi"/>
          <w:sz w:val="24"/>
          <w:szCs w:val="24"/>
          <w:lang w:eastAsia="it-IT"/>
        </w:rPr>
        <w:t>6</w:t>
      </w:r>
      <w:r w:rsidR="00E50641" w:rsidRPr="00BA2CA6">
        <w:rPr>
          <w:rFonts w:asciiTheme="minorHAnsi" w:hAnsiTheme="minorHAnsi" w:cstheme="minorHAnsi"/>
          <w:sz w:val="24"/>
          <w:szCs w:val="24"/>
          <w:lang w:eastAsia="it-IT"/>
        </w:rPr>
        <w:t>-20</w:t>
      </w:r>
      <w:r w:rsidR="00E516A0" w:rsidRPr="00BA2CA6">
        <w:rPr>
          <w:rFonts w:asciiTheme="minorHAnsi" w:hAnsiTheme="minorHAnsi" w:cstheme="minorHAnsi"/>
          <w:sz w:val="24"/>
          <w:szCs w:val="24"/>
          <w:lang w:eastAsia="it-IT"/>
        </w:rPr>
        <w:t>21</w:t>
      </w:r>
      <w:r w:rsidR="00E50641" w:rsidRPr="00BA2CA6">
        <w:rPr>
          <w:rFonts w:asciiTheme="minorHAnsi" w:hAnsiTheme="minorHAnsi" w:cstheme="minorHAnsi"/>
          <w:sz w:val="24"/>
          <w:szCs w:val="24"/>
          <w:lang w:eastAsia="it-IT"/>
        </w:rPr>
        <w:t xml:space="preserve"> e inizio mandato 20</w:t>
      </w:r>
      <w:r w:rsidR="00E516A0" w:rsidRPr="00BA2CA6">
        <w:rPr>
          <w:rFonts w:asciiTheme="minorHAnsi" w:hAnsiTheme="minorHAnsi" w:cstheme="minorHAnsi"/>
          <w:sz w:val="24"/>
          <w:szCs w:val="24"/>
          <w:lang w:eastAsia="it-IT"/>
        </w:rPr>
        <w:t>21</w:t>
      </w:r>
      <w:r w:rsidR="00E50641" w:rsidRPr="00BA2CA6">
        <w:rPr>
          <w:rFonts w:asciiTheme="minorHAnsi" w:hAnsiTheme="minorHAnsi" w:cstheme="minorHAnsi"/>
          <w:sz w:val="24"/>
          <w:szCs w:val="24"/>
          <w:lang w:eastAsia="it-IT"/>
        </w:rPr>
        <w:t>-202</w:t>
      </w:r>
      <w:r w:rsidR="00E516A0" w:rsidRPr="00BA2CA6">
        <w:rPr>
          <w:rFonts w:asciiTheme="minorHAnsi" w:hAnsiTheme="minorHAnsi" w:cstheme="minorHAnsi"/>
          <w:sz w:val="24"/>
          <w:szCs w:val="24"/>
          <w:lang w:eastAsia="it-IT"/>
        </w:rPr>
        <w:t>6</w:t>
      </w:r>
      <w:r w:rsidR="00E50641" w:rsidRPr="00BA2CA6">
        <w:rPr>
          <w:rFonts w:asciiTheme="minorHAnsi" w:hAnsiTheme="minorHAnsi" w:cstheme="minorHAnsi"/>
          <w:sz w:val="24"/>
          <w:szCs w:val="24"/>
          <w:lang w:eastAsia="it-IT"/>
        </w:rPr>
        <w:t xml:space="preserve"> dell’Amministrazione e il programma di affidamento incarichi. </w:t>
      </w:r>
    </w:p>
    <w:p w14:paraId="4D4E847B" w14:textId="303E2E50" w:rsidR="005E4B09" w:rsidRPr="002F4289" w:rsidRDefault="005E4B09" w:rsidP="00E50641">
      <w:pPr>
        <w:spacing w:before="120" w:after="0" w:line="240" w:lineRule="auto"/>
        <w:jc w:val="both"/>
        <w:rPr>
          <w:rFonts w:asciiTheme="minorHAnsi" w:hAnsiTheme="minorHAnsi" w:cstheme="minorHAnsi"/>
          <w:bCs/>
          <w:sz w:val="24"/>
          <w:szCs w:val="24"/>
        </w:rPr>
      </w:pPr>
      <w:r w:rsidRPr="00BA2CA6">
        <w:rPr>
          <w:rFonts w:asciiTheme="minorHAnsi" w:hAnsiTheme="minorHAnsi" w:cstheme="minorHAnsi"/>
          <w:bCs/>
          <w:sz w:val="24"/>
          <w:szCs w:val="24"/>
        </w:rPr>
        <w:t xml:space="preserve">In ogni caso </w:t>
      </w:r>
      <w:r w:rsidR="00E50641" w:rsidRPr="00BA2CA6">
        <w:rPr>
          <w:rFonts w:asciiTheme="minorHAnsi" w:hAnsiTheme="minorHAnsi" w:cstheme="minorHAnsi"/>
          <w:bCs/>
          <w:sz w:val="24"/>
          <w:szCs w:val="24"/>
        </w:rPr>
        <w:t>è possibile che vengano</w:t>
      </w:r>
      <w:r w:rsidRPr="00BA2CA6">
        <w:rPr>
          <w:rFonts w:asciiTheme="minorHAnsi" w:hAnsiTheme="minorHAnsi" w:cstheme="minorHAnsi"/>
          <w:bCs/>
          <w:sz w:val="24"/>
          <w:szCs w:val="24"/>
        </w:rPr>
        <w:t xml:space="preserve"> pubblic</w:t>
      </w:r>
      <w:r w:rsidR="00E50641" w:rsidRPr="00BA2CA6">
        <w:rPr>
          <w:rFonts w:asciiTheme="minorHAnsi" w:hAnsiTheme="minorHAnsi" w:cstheme="minorHAnsi"/>
          <w:bCs/>
          <w:sz w:val="24"/>
          <w:szCs w:val="24"/>
        </w:rPr>
        <w:t>ati</w:t>
      </w:r>
      <w:r w:rsidRPr="00BA2CA6">
        <w:rPr>
          <w:rFonts w:asciiTheme="minorHAnsi" w:hAnsiTheme="minorHAnsi" w:cstheme="minorHAnsi"/>
          <w:bCs/>
          <w:sz w:val="24"/>
          <w:szCs w:val="24"/>
        </w:rPr>
        <w:t xml:space="preserve"> i dati e le informazioni necessari</w:t>
      </w:r>
      <w:r w:rsidR="00E50641" w:rsidRPr="00BA2CA6">
        <w:rPr>
          <w:rFonts w:asciiTheme="minorHAnsi" w:hAnsiTheme="minorHAnsi" w:cstheme="minorHAnsi"/>
          <w:bCs/>
          <w:sz w:val="24"/>
          <w:szCs w:val="24"/>
        </w:rPr>
        <w:t>e</w:t>
      </w:r>
      <w:r w:rsidRPr="00BA2CA6">
        <w:rPr>
          <w:rFonts w:asciiTheme="minorHAnsi" w:hAnsiTheme="minorHAnsi" w:cstheme="minorHAnsi"/>
          <w:bCs/>
          <w:sz w:val="24"/>
          <w:szCs w:val="24"/>
        </w:rPr>
        <w:t xml:space="preserve"> per assicurare la migliore trasparenza sostanziale dell’azione amministrativa.</w:t>
      </w:r>
      <w:r w:rsidRPr="002F4289">
        <w:rPr>
          <w:rFonts w:asciiTheme="minorHAnsi" w:hAnsiTheme="minorHAnsi" w:cstheme="minorHAnsi"/>
          <w:bCs/>
          <w:sz w:val="24"/>
          <w:szCs w:val="24"/>
        </w:rPr>
        <w:t xml:space="preserve"> </w:t>
      </w:r>
    </w:p>
    <w:bookmarkEnd w:id="97"/>
    <w:p w14:paraId="1256BD61" w14:textId="77777777" w:rsidR="00692A68" w:rsidRPr="002F4289" w:rsidRDefault="00692A68" w:rsidP="000C63AB">
      <w:pPr>
        <w:pStyle w:val="TitoloB"/>
        <w:keepNext/>
        <w:widowControl w:val="0"/>
        <w:spacing w:before="120" w:after="0" w:line="240" w:lineRule="auto"/>
        <w:ind w:right="0"/>
        <w:jc w:val="both"/>
        <w:outlineLvl w:val="1"/>
        <w:rPr>
          <w:rFonts w:asciiTheme="minorHAnsi" w:hAnsiTheme="minorHAnsi" w:cstheme="minorHAnsi"/>
          <w:sz w:val="24"/>
          <w:szCs w:val="24"/>
        </w:rPr>
      </w:pPr>
    </w:p>
    <w:p w14:paraId="63833D98" w14:textId="530CC4B2" w:rsidR="002403BB" w:rsidRPr="002F4289" w:rsidRDefault="00692A68" w:rsidP="00AF18DD">
      <w:pPr>
        <w:pStyle w:val="TitoloB"/>
        <w:keepNext/>
        <w:widowControl w:val="0"/>
        <w:numPr>
          <w:ilvl w:val="0"/>
          <w:numId w:val="37"/>
        </w:numPr>
        <w:spacing w:before="120" w:after="0" w:line="240" w:lineRule="auto"/>
        <w:ind w:left="0" w:right="0" w:firstLine="0"/>
        <w:jc w:val="both"/>
        <w:outlineLvl w:val="1"/>
        <w:rPr>
          <w:rFonts w:asciiTheme="minorHAnsi" w:hAnsiTheme="minorHAnsi" w:cstheme="minorHAnsi"/>
          <w:sz w:val="24"/>
          <w:szCs w:val="24"/>
        </w:rPr>
      </w:pPr>
      <w:bookmarkStart w:id="103" w:name="_Toc87523830"/>
      <w:bookmarkStart w:id="104" w:name="_Toc97543267"/>
      <w:r w:rsidRPr="002F4289">
        <w:rPr>
          <w:rFonts w:asciiTheme="minorHAnsi" w:hAnsiTheme="minorHAnsi" w:cstheme="minorHAnsi"/>
          <w:sz w:val="24"/>
          <w:szCs w:val="24"/>
        </w:rPr>
        <w:t>Il m</w:t>
      </w:r>
      <w:r w:rsidR="002403BB" w:rsidRPr="002F4289">
        <w:rPr>
          <w:rFonts w:asciiTheme="minorHAnsi" w:hAnsiTheme="minorHAnsi" w:cstheme="minorHAnsi"/>
          <w:sz w:val="24"/>
          <w:szCs w:val="24"/>
        </w:rPr>
        <w:t>onitor</w:t>
      </w:r>
      <w:r w:rsidR="00095B67" w:rsidRPr="002F4289">
        <w:rPr>
          <w:rFonts w:asciiTheme="minorHAnsi" w:hAnsiTheme="minorHAnsi" w:cstheme="minorHAnsi"/>
          <w:sz w:val="24"/>
          <w:szCs w:val="24"/>
        </w:rPr>
        <w:t xml:space="preserve">aggio </w:t>
      </w:r>
      <w:r w:rsidR="008E77F3" w:rsidRPr="002F4289">
        <w:rPr>
          <w:rFonts w:asciiTheme="minorHAnsi" w:hAnsiTheme="minorHAnsi" w:cstheme="minorHAnsi"/>
          <w:sz w:val="24"/>
          <w:szCs w:val="24"/>
        </w:rPr>
        <w:t>e il riesame delle misure</w:t>
      </w:r>
      <w:bookmarkEnd w:id="103"/>
      <w:bookmarkEnd w:id="104"/>
    </w:p>
    <w:p w14:paraId="24FEFE39" w14:textId="4952E72A" w:rsidR="00587510" w:rsidRPr="002F4289" w:rsidRDefault="00BF5CCF" w:rsidP="000C63AB">
      <w:p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t>M</w:t>
      </w:r>
      <w:r w:rsidR="00587510" w:rsidRPr="002F4289">
        <w:rPr>
          <w:rFonts w:asciiTheme="minorHAnsi" w:hAnsiTheme="minorHAnsi" w:cstheme="minorHAnsi"/>
          <w:sz w:val="24"/>
          <w:szCs w:val="24"/>
        </w:rPr>
        <w:t xml:space="preserve">onitoraggio e riesame periodico sono stadi essenziali dell’intero processo di gestione del rischio, che consentono di verificare attuazione e adeguatezza delle misure di prevenzione della corruzione, nonché il complessivo funzionamento del processo consentendo, in tal modo, di apportare tempestivamente i correttivi che si rendessero necessari. </w:t>
      </w:r>
    </w:p>
    <w:p w14:paraId="4432BAE9" w14:textId="77777777" w:rsidR="007F77AE" w:rsidRPr="002F4289" w:rsidRDefault="007F77AE" w:rsidP="007F77AE">
      <w:pPr>
        <w:autoSpaceDE w:val="0"/>
        <w:autoSpaceDN w:val="0"/>
        <w:adjustRightInd w:val="0"/>
        <w:spacing w:after="0" w:line="240" w:lineRule="auto"/>
        <w:rPr>
          <w:rFonts w:asciiTheme="minorHAnsi" w:hAnsiTheme="minorHAnsi" w:cstheme="minorHAnsi"/>
          <w:color w:val="000000"/>
          <w:sz w:val="24"/>
          <w:szCs w:val="24"/>
          <w:lang w:eastAsia="it-IT"/>
        </w:rPr>
      </w:pPr>
    </w:p>
    <w:p w14:paraId="4A3F8C6A" w14:textId="0CFF9639" w:rsidR="007F77AE" w:rsidRPr="002F4289" w:rsidRDefault="007F77AE" w:rsidP="007F77AE">
      <w:pPr>
        <w:autoSpaceDE w:val="0"/>
        <w:autoSpaceDN w:val="0"/>
        <w:adjustRightInd w:val="0"/>
        <w:spacing w:after="0" w:line="240" w:lineRule="auto"/>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Attraverso il monitoraggio possono emergere eventuali omissioni o ritardi ingiustificati che possono essere sintomo di fenomeni corruttivi. </w:t>
      </w:r>
    </w:p>
    <w:p w14:paraId="55FCF8A2" w14:textId="77777777" w:rsidR="007F77AE" w:rsidRPr="002F4289" w:rsidRDefault="007F77AE" w:rsidP="007F77AE">
      <w:pPr>
        <w:spacing w:before="120" w:after="0" w:line="240" w:lineRule="auto"/>
        <w:jc w:val="both"/>
        <w:rPr>
          <w:rFonts w:asciiTheme="minorHAnsi" w:hAnsiTheme="minorHAnsi" w:cstheme="minorHAnsi"/>
          <w:color w:val="000000"/>
          <w:sz w:val="24"/>
          <w:szCs w:val="24"/>
          <w:lang w:eastAsia="it-IT"/>
        </w:rPr>
      </w:pPr>
      <w:r w:rsidRPr="002F4289">
        <w:rPr>
          <w:rFonts w:asciiTheme="minorHAnsi" w:hAnsiTheme="minorHAnsi" w:cstheme="minorHAnsi"/>
          <w:color w:val="000000"/>
          <w:sz w:val="24"/>
          <w:szCs w:val="24"/>
          <w:lang w:eastAsia="it-IT"/>
        </w:rPr>
        <w:t xml:space="preserve">Il sistema di monitoraggio dei principali procedimenti è attivato nell’ambito del </w:t>
      </w:r>
      <w:r w:rsidRPr="002F4289">
        <w:rPr>
          <w:rFonts w:asciiTheme="minorHAnsi" w:hAnsiTheme="minorHAnsi" w:cstheme="minorHAnsi"/>
          <w:i/>
          <w:iCs/>
          <w:color w:val="000000"/>
          <w:sz w:val="24"/>
          <w:szCs w:val="24"/>
          <w:lang w:eastAsia="it-IT"/>
        </w:rPr>
        <w:t xml:space="preserve">controllo di gestione </w:t>
      </w:r>
      <w:r w:rsidRPr="002F4289">
        <w:rPr>
          <w:rFonts w:asciiTheme="minorHAnsi" w:hAnsiTheme="minorHAnsi" w:cstheme="minorHAnsi"/>
          <w:color w:val="000000"/>
          <w:sz w:val="24"/>
          <w:szCs w:val="24"/>
          <w:lang w:eastAsia="it-IT"/>
        </w:rPr>
        <w:t xml:space="preserve">dell’ente. </w:t>
      </w:r>
    </w:p>
    <w:p w14:paraId="43B1DE49" w14:textId="69394AF1" w:rsidR="00587510" w:rsidRPr="002F4289" w:rsidRDefault="00587510" w:rsidP="007F77AE">
      <w:p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lastRenderedPageBreak/>
        <w:t>I risultati del monitoraggio devono essere utilizzati per svolgere il riesame periodico della funzionalità complessiva del sistema e delle politiche di contrasto della corruzione.</w:t>
      </w:r>
    </w:p>
    <w:p w14:paraId="02CC3F7C" w14:textId="7455B7F2" w:rsidR="002F31E4" w:rsidRPr="002F4289" w:rsidRDefault="002F31E4" w:rsidP="007F77AE">
      <w:pPr>
        <w:pStyle w:val="Corpotesto"/>
        <w:spacing w:before="120"/>
        <w:jc w:val="both"/>
        <w:rPr>
          <w:rFonts w:asciiTheme="minorHAnsi" w:hAnsiTheme="minorHAnsi" w:cstheme="minorHAnsi"/>
          <w:sz w:val="24"/>
        </w:rPr>
      </w:pPr>
      <w:r w:rsidRPr="002F4289">
        <w:rPr>
          <w:rFonts w:asciiTheme="minorHAnsi" w:hAnsiTheme="minorHAnsi" w:cstheme="minorHAnsi"/>
          <w:sz w:val="24"/>
        </w:rPr>
        <w:t xml:space="preserve">Il monitoraggio dell’applicazione del PTPC è svolto dal Responsabile della prevenzione della corruzione </w:t>
      </w:r>
      <w:r w:rsidR="007F77AE" w:rsidRPr="002F4289">
        <w:rPr>
          <w:rFonts w:asciiTheme="minorHAnsi" w:hAnsiTheme="minorHAnsi" w:cstheme="minorHAnsi"/>
          <w:sz w:val="24"/>
        </w:rPr>
        <w:t>secondo il</w:t>
      </w:r>
      <w:r w:rsidRPr="002F4289">
        <w:rPr>
          <w:rFonts w:asciiTheme="minorHAnsi" w:hAnsiTheme="minorHAnsi" w:cstheme="minorHAnsi"/>
          <w:sz w:val="24"/>
        </w:rPr>
        <w:t xml:space="preserve"> Regolamento dei controlli interni</w:t>
      </w:r>
      <w:r w:rsidR="007F77AE" w:rsidRPr="002F4289">
        <w:rPr>
          <w:rFonts w:asciiTheme="minorHAnsi" w:hAnsiTheme="minorHAnsi" w:cstheme="minorHAnsi"/>
          <w:sz w:val="24"/>
        </w:rPr>
        <w:t>.</w:t>
      </w:r>
    </w:p>
    <w:p w14:paraId="3D59C500" w14:textId="77777777" w:rsidR="007F77AE" w:rsidRPr="002F4289" w:rsidRDefault="007F77AE" w:rsidP="007F77AE">
      <w:pPr>
        <w:pStyle w:val="Corpotesto"/>
        <w:spacing w:before="120"/>
        <w:jc w:val="both"/>
        <w:rPr>
          <w:rFonts w:asciiTheme="minorHAnsi" w:hAnsiTheme="minorHAnsi" w:cstheme="minorHAnsi"/>
          <w:sz w:val="24"/>
        </w:rPr>
      </w:pPr>
      <w:r w:rsidRPr="002F4289">
        <w:rPr>
          <w:rFonts w:asciiTheme="minorHAnsi" w:hAnsiTheme="minorHAnsi" w:cstheme="minorHAnsi"/>
          <w:sz w:val="24"/>
        </w:rPr>
        <w:t xml:space="preserve">Il monitoraggio circa l’applicazione del presente è svolto in autonomia dal RPCT.  </w:t>
      </w:r>
    </w:p>
    <w:p w14:paraId="5E10E828" w14:textId="6D41DF39" w:rsidR="002F31E4" w:rsidRPr="002F4289" w:rsidRDefault="002F31E4" w:rsidP="007F77AE">
      <w:pPr>
        <w:pStyle w:val="Paragrafoelenco"/>
        <w:autoSpaceDE w:val="0"/>
        <w:autoSpaceDN w:val="0"/>
        <w:adjustRightInd w:val="0"/>
        <w:spacing w:before="120" w:after="0" w:line="240" w:lineRule="auto"/>
        <w:ind w:left="0"/>
        <w:jc w:val="both"/>
        <w:rPr>
          <w:rFonts w:asciiTheme="minorHAnsi" w:hAnsiTheme="minorHAnsi" w:cstheme="minorHAnsi"/>
          <w:sz w:val="24"/>
          <w:szCs w:val="24"/>
        </w:rPr>
      </w:pPr>
      <w:r w:rsidRPr="00BA2CA6">
        <w:rPr>
          <w:rFonts w:asciiTheme="minorHAnsi" w:hAnsiTheme="minorHAnsi" w:cstheme="minorHAnsi"/>
          <w:sz w:val="24"/>
          <w:szCs w:val="24"/>
        </w:rPr>
        <w:t xml:space="preserve">I funzionari e i dipendenti hanno il dovere di fornire il necessario supporto al RPCT ed all’ufficio </w:t>
      </w:r>
      <w:r w:rsidR="007F77AE" w:rsidRPr="00BA2CA6">
        <w:rPr>
          <w:rFonts w:asciiTheme="minorHAnsi" w:hAnsiTheme="minorHAnsi" w:cstheme="minorHAnsi"/>
          <w:sz w:val="24"/>
          <w:szCs w:val="24"/>
        </w:rPr>
        <w:t>Segreteria</w:t>
      </w:r>
      <w:r w:rsidRPr="00BA2CA6">
        <w:rPr>
          <w:rFonts w:asciiTheme="minorHAnsi" w:hAnsiTheme="minorHAnsi" w:cstheme="minorHAnsi"/>
          <w:sz w:val="24"/>
          <w:szCs w:val="24"/>
        </w:rPr>
        <w:t xml:space="preserve"> nello svolgimento delle attività di monitoraggio.</w:t>
      </w:r>
      <w:r w:rsidRPr="002F4289">
        <w:rPr>
          <w:rFonts w:asciiTheme="minorHAnsi" w:hAnsiTheme="minorHAnsi" w:cstheme="minorHAnsi"/>
          <w:sz w:val="24"/>
          <w:szCs w:val="24"/>
        </w:rPr>
        <w:t xml:space="preserve"> </w:t>
      </w:r>
    </w:p>
    <w:p w14:paraId="21311283" w14:textId="77777777" w:rsidR="00274883" w:rsidRPr="002F4289" w:rsidRDefault="00274883" w:rsidP="007F77AE">
      <w:pPr>
        <w:autoSpaceDE w:val="0"/>
        <w:autoSpaceDN w:val="0"/>
        <w:adjustRightInd w:val="0"/>
        <w:spacing w:after="0" w:line="240" w:lineRule="auto"/>
        <w:jc w:val="both"/>
        <w:rPr>
          <w:rFonts w:asciiTheme="minorHAnsi" w:hAnsiTheme="minorHAnsi" w:cstheme="minorHAnsi"/>
          <w:sz w:val="24"/>
          <w:szCs w:val="24"/>
          <w:lang w:eastAsia="it-IT"/>
        </w:rPr>
      </w:pPr>
    </w:p>
    <w:p w14:paraId="7A3B76AB" w14:textId="484F31AA" w:rsidR="007F77AE" w:rsidRPr="002F4289" w:rsidRDefault="007F77AE" w:rsidP="007F77AE">
      <w:pPr>
        <w:autoSpaceDE w:val="0"/>
        <w:autoSpaceDN w:val="0"/>
        <w:adjustRightInd w:val="0"/>
        <w:spacing w:after="0" w:line="240" w:lineRule="auto"/>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 xml:space="preserve">In merito al monitoraggio dei procedimenti, ai sensi dell’art.1, comma 9, lett e) della L.190/2012 sono individuate le seguenti misure: </w:t>
      </w:r>
    </w:p>
    <w:p w14:paraId="56447C60" w14:textId="00951182" w:rsidR="007F77AE" w:rsidRPr="002F4289" w:rsidRDefault="007F77AE" w:rsidP="0020463E">
      <w:pPr>
        <w:numPr>
          <w:ilvl w:val="0"/>
          <w:numId w:val="38"/>
        </w:numPr>
        <w:autoSpaceDE w:val="0"/>
        <w:autoSpaceDN w:val="0"/>
        <w:adjustRightInd w:val="0"/>
        <w:spacing w:after="0" w:line="240" w:lineRule="auto"/>
        <w:ind w:left="426" w:hanging="426"/>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Il responsabile del procedimento si impegna ad acquisire una specifica dichiarazione, redatta nelle forme di cui all’art.</w:t>
      </w:r>
      <w:r w:rsidR="00274883" w:rsidRPr="002F4289">
        <w:rPr>
          <w:rFonts w:asciiTheme="minorHAnsi" w:hAnsiTheme="minorHAnsi" w:cstheme="minorHAnsi"/>
          <w:sz w:val="24"/>
          <w:szCs w:val="24"/>
          <w:lang w:eastAsia="it-IT"/>
        </w:rPr>
        <w:t xml:space="preserve"> </w:t>
      </w:r>
      <w:r w:rsidRPr="002F4289">
        <w:rPr>
          <w:rFonts w:asciiTheme="minorHAnsi" w:hAnsiTheme="minorHAnsi" w:cstheme="minorHAnsi"/>
          <w:sz w:val="24"/>
          <w:szCs w:val="24"/>
          <w:lang w:eastAsia="it-IT"/>
        </w:rPr>
        <w:t>45 del DPR 445/2000, con la quale, chiunque si rivolge all’Amministrazione comunale per proporre una proposta di sponsorizzazione, una proposta di convenzione o di accordo procedimentale, una richiesta di contributo o comunque intenda presentare un’offerta relativa a contratti di qualsiasi tipo, dichiara la sussistenza o meno di rapporti di parentela, entro il quarto grado, con gli amministratori e gli incaricati di posizione organizzativa</w:t>
      </w:r>
      <w:r w:rsidR="00075167" w:rsidRPr="002F4289">
        <w:rPr>
          <w:rFonts w:asciiTheme="minorHAnsi" w:hAnsiTheme="minorHAnsi" w:cstheme="minorHAnsi"/>
          <w:sz w:val="24"/>
          <w:szCs w:val="24"/>
          <w:lang w:eastAsia="it-IT"/>
        </w:rPr>
        <w:t>/</w:t>
      </w:r>
      <w:r w:rsidR="00075167" w:rsidRPr="002F4289">
        <w:rPr>
          <w:rFonts w:asciiTheme="minorHAnsi" w:hAnsiTheme="minorHAnsi" w:cstheme="minorHAnsi"/>
          <w:color w:val="000000"/>
          <w:sz w:val="24"/>
          <w:szCs w:val="24"/>
          <w:lang w:eastAsia="it-IT"/>
        </w:rPr>
        <w:t>Elevata Qualificazione</w:t>
      </w:r>
      <w:r w:rsidRPr="002F4289">
        <w:rPr>
          <w:rFonts w:asciiTheme="minorHAnsi" w:hAnsiTheme="minorHAnsi" w:cstheme="minorHAnsi"/>
          <w:sz w:val="24"/>
          <w:szCs w:val="24"/>
          <w:lang w:eastAsia="it-IT"/>
        </w:rPr>
        <w:t xml:space="preserve"> dell’ente. </w:t>
      </w:r>
    </w:p>
    <w:p w14:paraId="6D6F15B6" w14:textId="65F403CA" w:rsidR="007F77AE" w:rsidRPr="002F4289" w:rsidRDefault="00BC1EB1" w:rsidP="0020463E">
      <w:pPr>
        <w:numPr>
          <w:ilvl w:val="0"/>
          <w:numId w:val="38"/>
        </w:numPr>
        <w:autoSpaceDE w:val="0"/>
        <w:autoSpaceDN w:val="0"/>
        <w:adjustRightInd w:val="0"/>
        <w:spacing w:after="25" w:line="240" w:lineRule="auto"/>
        <w:ind w:left="426" w:hanging="426"/>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Il Responsabile del Settore</w:t>
      </w:r>
      <w:r w:rsidR="007F77AE" w:rsidRPr="002F4289">
        <w:rPr>
          <w:rFonts w:asciiTheme="minorHAnsi" w:hAnsiTheme="minorHAnsi" w:cstheme="minorHAnsi"/>
          <w:sz w:val="24"/>
          <w:szCs w:val="24"/>
          <w:lang w:eastAsia="it-IT"/>
        </w:rPr>
        <w:t xml:space="preserve"> in sede di sottoscrizione degli accordi ex-art.11 Legge 241/1990, dei contratti e delle convenzioni, e durante l’esecuzione di lavori di servizio o fornitura o incarichi professionali ecc.. deve informare il RPCT e il Segretario Comunale dell’esistenza di rapporti professionali o personali in genere con gli amministratori e soci dell’impresa o studio professionale, sarà poi il RPCT che esaminate le circostanze valuterà se la situazione può ledere l’imparzialità dell’agire amministrativo; </w:t>
      </w:r>
    </w:p>
    <w:p w14:paraId="59A0DD6D" w14:textId="28E67A56" w:rsidR="007F77AE" w:rsidRPr="002F4289" w:rsidRDefault="00BC1EB1" w:rsidP="0020463E">
      <w:pPr>
        <w:numPr>
          <w:ilvl w:val="0"/>
          <w:numId w:val="38"/>
        </w:numPr>
        <w:autoSpaceDE w:val="0"/>
        <w:autoSpaceDN w:val="0"/>
        <w:adjustRightInd w:val="0"/>
        <w:spacing w:after="25" w:line="240" w:lineRule="auto"/>
        <w:ind w:left="426" w:hanging="426"/>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Il Responsabile del Settore</w:t>
      </w:r>
      <w:r w:rsidR="007F77AE" w:rsidRPr="002F4289">
        <w:rPr>
          <w:rFonts w:asciiTheme="minorHAnsi" w:hAnsiTheme="minorHAnsi" w:cstheme="minorHAnsi"/>
          <w:sz w:val="24"/>
          <w:szCs w:val="24"/>
          <w:lang w:eastAsia="it-IT"/>
        </w:rPr>
        <w:t xml:space="preserve"> si impegna a far sottoscrivere alle ditte la dichiarazione dell’esistenza e/o inesistenza di rapporti di parentela con l’Amministrazione e/o i Responsabili di Posizione Amministrativa (art. 1 comma 9 D.Lgs. 190/2012), di cui in Allegato 1. Sarà poi il RPCT che esaminate le circostanze valuterà se la situazione può ledere l’imparzialità dell’agire amministrativo. </w:t>
      </w:r>
    </w:p>
    <w:p w14:paraId="3895B715" w14:textId="4838C285" w:rsidR="00BC1EB1" w:rsidRPr="002F4289" w:rsidRDefault="007964C9" w:rsidP="0020463E">
      <w:pPr>
        <w:numPr>
          <w:ilvl w:val="0"/>
          <w:numId w:val="38"/>
        </w:numPr>
        <w:autoSpaceDE w:val="0"/>
        <w:autoSpaceDN w:val="0"/>
        <w:adjustRightInd w:val="0"/>
        <w:spacing w:after="25" w:line="240" w:lineRule="auto"/>
        <w:ind w:left="426" w:hanging="426"/>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Il Responsabile del Settore</w:t>
      </w:r>
      <w:r w:rsidR="00BC1EB1" w:rsidRPr="002F4289">
        <w:rPr>
          <w:rFonts w:asciiTheme="minorHAnsi" w:hAnsiTheme="minorHAnsi" w:cstheme="minorHAnsi"/>
          <w:sz w:val="24"/>
          <w:szCs w:val="24"/>
          <w:lang w:eastAsia="it-IT"/>
        </w:rPr>
        <w:t xml:space="preserve"> si impegna a far sottoscrivere alle ditte la dichiarazione </w:t>
      </w:r>
      <w:r w:rsidRPr="002F4289">
        <w:rPr>
          <w:rFonts w:asciiTheme="minorHAnsi" w:hAnsiTheme="minorHAnsi" w:cstheme="minorHAnsi"/>
          <w:sz w:val="24"/>
          <w:szCs w:val="24"/>
          <w:lang w:eastAsia="it-IT"/>
        </w:rPr>
        <w:t xml:space="preserve">che non sussistono cause ostative per poter contrattare con la pubblica amministrazione ai sensi degli artt. </w:t>
      </w:r>
      <w:r w:rsidR="004C6535">
        <w:rPr>
          <w:rFonts w:asciiTheme="minorHAnsi" w:hAnsiTheme="minorHAnsi" w:cstheme="minorHAnsi"/>
          <w:sz w:val="24"/>
          <w:szCs w:val="24"/>
          <w:lang w:eastAsia="it-IT"/>
        </w:rPr>
        <w:t xml:space="preserve">94 e ss </w:t>
      </w:r>
      <w:r w:rsidRPr="002F4289">
        <w:rPr>
          <w:rFonts w:asciiTheme="minorHAnsi" w:hAnsiTheme="minorHAnsi" w:cstheme="minorHAnsi"/>
          <w:sz w:val="24"/>
          <w:szCs w:val="24"/>
          <w:lang w:eastAsia="it-IT"/>
        </w:rPr>
        <w:t xml:space="preserve">del D.Lgs. n. </w:t>
      </w:r>
      <w:r w:rsidR="004C6535">
        <w:rPr>
          <w:rFonts w:asciiTheme="minorHAnsi" w:hAnsiTheme="minorHAnsi" w:cstheme="minorHAnsi"/>
          <w:sz w:val="24"/>
          <w:szCs w:val="24"/>
          <w:lang w:eastAsia="it-IT"/>
        </w:rPr>
        <w:t>36/2023</w:t>
      </w:r>
      <w:r w:rsidRPr="002F4289">
        <w:rPr>
          <w:rFonts w:asciiTheme="minorHAnsi" w:hAnsiTheme="minorHAnsi" w:cstheme="minorHAnsi"/>
          <w:sz w:val="24"/>
          <w:szCs w:val="24"/>
          <w:lang w:eastAsia="it-IT"/>
        </w:rPr>
        <w:t xml:space="preserve">, nonché l’inesistenza di situazioni riconducibili al divieto di </w:t>
      </w:r>
      <w:r w:rsidR="001369AF" w:rsidRPr="002F4289">
        <w:rPr>
          <w:rFonts w:asciiTheme="minorHAnsi" w:hAnsiTheme="minorHAnsi" w:cstheme="minorHAnsi"/>
          <w:sz w:val="24"/>
          <w:szCs w:val="24"/>
        </w:rPr>
        <w:t>pantouflage</w:t>
      </w:r>
      <w:r w:rsidR="00BC1EB1" w:rsidRPr="002F4289">
        <w:rPr>
          <w:rFonts w:asciiTheme="minorHAnsi" w:hAnsiTheme="minorHAnsi" w:cstheme="minorHAnsi"/>
          <w:sz w:val="24"/>
          <w:szCs w:val="24"/>
          <w:lang w:eastAsia="it-IT"/>
        </w:rPr>
        <w:t xml:space="preserve">. </w:t>
      </w:r>
    </w:p>
    <w:p w14:paraId="0B5B979C" w14:textId="7A2CE145" w:rsidR="007F77AE" w:rsidRPr="002F4289" w:rsidRDefault="007964C9" w:rsidP="0020463E">
      <w:pPr>
        <w:numPr>
          <w:ilvl w:val="0"/>
          <w:numId w:val="38"/>
        </w:numPr>
        <w:autoSpaceDE w:val="0"/>
        <w:autoSpaceDN w:val="0"/>
        <w:adjustRightInd w:val="0"/>
        <w:spacing w:after="25" w:line="240" w:lineRule="auto"/>
        <w:ind w:left="426" w:hanging="426"/>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Il Responsabile del Settore</w:t>
      </w:r>
      <w:r w:rsidR="007F77AE" w:rsidRPr="002F4289">
        <w:rPr>
          <w:rFonts w:asciiTheme="minorHAnsi" w:hAnsiTheme="minorHAnsi" w:cstheme="minorHAnsi"/>
          <w:sz w:val="24"/>
          <w:szCs w:val="24"/>
          <w:lang w:eastAsia="it-IT"/>
        </w:rPr>
        <w:t xml:space="preserve">, ai sensi del P.T.P.C., Allegato 1-comma B.6, in ogni provvedimento che assume, deve dichiarare nelle premesse dell’atto, di aver verificato l’insussistenza dell’obbligo di astensione e di non essere quindi in posizione di conflitto di interesse. Analoga dichiarazione, con riferimento agli atti </w:t>
      </w:r>
      <w:r w:rsidR="00274883" w:rsidRPr="002F4289">
        <w:rPr>
          <w:rFonts w:asciiTheme="minorHAnsi" w:hAnsiTheme="minorHAnsi" w:cstheme="minorHAnsi"/>
          <w:sz w:val="24"/>
          <w:szCs w:val="24"/>
          <w:lang w:eastAsia="it-IT"/>
        </w:rPr>
        <w:t>della Giunta Comunale</w:t>
      </w:r>
      <w:r w:rsidR="007F77AE" w:rsidRPr="002F4289">
        <w:rPr>
          <w:rFonts w:asciiTheme="minorHAnsi" w:hAnsiTheme="minorHAnsi" w:cstheme="minorHAnsi"/>
          <w:sz w:val="24"/>
          <w:szCs w:val="24"/>
          <w:lang w:eastAsia="it-IT"/>
        </w:rPr>
        <w:t xml:space="preserve">, è resa dagli amministratori al </w:t>
      </w:r>
      <w:r w:rsidR="00274883" w:rsidRPr="002F4289">
        <w:rPr>
          <w:rFonts w:asciiTheme="minorHAnsi" w:hAnsiTheme="minorHAnsi" w:cstheme="minorHAnsi"/>
          <w:sz w:val="24"/>
          <w:szCs w:val="24"/>
          <w:lang w:eastAsia="it-IT"/>
        </w:rPr>
        <w:t>S</w:t>
      </w:r>
      <w:r w:rsidR="007F77AE" w:rsidRPr="002F4289">
        <w:rPr>
          <w:rFonts w:asciiTheme="minorHAnsi" w:hAnsiTheme="minorHAnsi" w:cstheme="minorHAnsi"/>
          <w:sz w:val="24"/>
          <w:szCs w:val="24"/>
          <w:lang w:eastAsia="it-IT"/>
        </w:rPr>
        <w:t xml:space="preserve">egretario che ne dà atto nel verbale di seduta. </w:t>
      </w:r>
    </w:p>
    <w:p w14:paraId="53D3FC8F" w14:textId="703F9E60" w:rsidR="007F77AE" w:rsidRPr="002F4289" w:rsidRDefault="007F77AE" w:rsidP="0020463E">
      <w:pPr>
        <w:numPr>
          <w:ilvl w:val="0"/>
          <w:numId w:val="38"/>
        </w:numPr>
        <w:autoSpaceDE w:val="0"/>
        <w:autoSpaceDN w:val="0"/>
        <w:adjustRightInd w:val="0"/>
        <w:spacing w:after="0" w:line="240" w:lineRule="auto"/>
        <w:ind w:left="426" w:hanging="426"/>
        <w:jc w:val="both"/>
        <w:rPr>
          <w:rFonts w:asciiTheme="minorHAnsi" w:hAnsiTheme="minorHAnsi" w:cstheme="minorHAnsi"/>
          <w:sz w:val="24"/>
          <w:szCs w:val="24"/>
          <w:lang w:eastAsia="it-IT"/>
        </w:rPr>
      </w:pPr>
      <w:r w:rsidRPr="002F4289">
        <w:rPr>
          <w:rFonts w:asciiTheme="minorHAnsi" w:hAnsiTheme="minorHAnsi" w:cstheme="minorHAnsi"/>
          <w:sz w:val="24"/>
          <w:szCs w:val="24"/>
          <w:lang w:eastAsia="it-IT"/>
        </w:rPr>
        <w:t xml:space="preserve">I componenti delle commissioni di concorso o di gara, all’atto dell’accettazione della nomina o nello stesso verbale, rendono dichiarazione circa l’insussistenza di rapporti di parentela o professionali con i concorrenti iscritti o gli amministratori ed i dirigenti o loro familiari stretti delle ditte partecipanti. Analoga dichiarazione rendono i soggetti nominati quali rappresentanti del Comune in enti, società, aziende od istituzioni. </w:t>
      </w:r>
    </w:p>
    <w:p w14:paraId="689C709B" w14:textId="77777777" w:rsidR="00D430A3" w:rsidRPr="002F4289" w:rsidRDefault="00D430A3" w:rsidP="00D430A3">
      <w:pPr>
        <w:pStyle w:val="Corpotesto"/>
        <w:spacing w:before="120"/>
        <w:jc w:val="left"/>
        <w:rPr>
          <w:rFonts w:asciiTheme="minorHAnsi" w:hAnsiTheme="minorHAnsi" w:cstheme="minorHAnsi"/>
          <w:b/>
          <w:bCs/>
          <w:sz w:val="24"/>
        </w:rPr>
      </w:pPr>
      <w:r w:rsidRPr="002F4289">
        <w:rPr>
          <w:rFonts w:asciiTheme="minorHAnsi" w:hAnsiTheme="minorHAnsi" w:cstheme="minorHAnsi"/>
          <w:b/>
          <w:bCs/>
          <w:color w:val="0F243E" w:themeColor="text2" w:themeShade="80"/>
          <w:sz w:val="24"/>
          <w:u w:val="single"/>
        </w:rPr>
        <w:t>A</w:t>
      </w:r>
      <w:r w:rsidRPr="002F4289">
        <w:rPr>
          <w:rFonts w:asciiTheme="minorHAnsi" w:hAnsiTheme="minorHAnsi" w:cstheme="minorHAnsi"/>
          <w:b/>
          <w:bCs/>
          <w:sz w:val="24"/>
          <w:u w:val="single"/>
        </w:rPr>
        <w:t>llegati</w:t>
      </w:r>
      <w:r w:rsidRPr="002F4289">
        <w:rPr>
          <w:rFonts w:asciiTheme="minorHAnsi" w:hAnsiTheme="minorHAnsi" w:cstheme="minorHAnsi"/>
          <w:b/>
          <w:bCs/>
          <w:sz w:val="24"/>
        </w:rPr>
        <w:t xml:space="preserve">: </w:t>
      </w:r>
    </w:p>
    <w:p w14:paraId="5498C6D8" w14:textId="5918FD3E" w:rsidR="00D430A3" w:rsidRPr="002F4289" w:rsidRDefault="00D430A3" w:rsidP="0020463E">
      <w:pPr>
        <w:pStyle w:val="Paragrafoelenco"/>
        <w:numPr>
          <w:ilvl w:val="0"/>
          <w:numId w:val="48"/>
        </w:numPr>
        <w:spacing w:before="120" w:after="0" w:line="240" w:lineRule="auto"/>
        <w:jc w:val="both"/>
        <w:rPr>
          <w:rFonts w:asciiTheme="minorHAnsi" w:hAnsiTheme="minorHAnsi" w:cstheme="minorHAnsi"/>
          <w:b/>
          <w:bCs/>
          <w:sz w:val="24"/>
          <w:szCs w:val="24"/>
        </w:rPr>
      </w:pPr>
      <w:r w:rsidRPr="002F4289">
        <w:rPr>
          <w:rFonts w:asciiTheme="minorHAnsi" w:hAnsiTheme="minorHAnsi" w:cstheme="minorHAnsi"/>
          <w:sz w:val="24"/>
          <w:szCs w:val="24"/>
        </w:rPr>
        <w:t>A - Mappatura dei processi e Catalogo dei rischi</w:t>
      </w:r>
    </w:p>
    <w:p w14:paraId="041132D3" w14:textId="0C35BE2F" w:rsidR="00D430A3" w:rsidRPr="002F4289" w:rsidRDefault="00D430A3" w:rsidP="0020463E">
      <w:pPr>
        <w:pStyle w:val="Paragrafoelenco"/>
        <w:numPr>
          <w:ilvl w:val="0"/>
          <w:numId w:val="48"/>
        </w:num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lastRenderedPageBreak/>
        <w:t>B - Analisi dei rischi</w:t>
      </w:r>
    </w:p>
    <w:p w14:paraId="22D780C7" w14:textId="2F86897B" w:rsidR="00D430A3" w:rsidRPr="002F4289" w:rsidRDefault="00D430A3" w:rsidP="0020463E">
      <w:pPr>
        <w:pStyle w:val="Paragrafoelenco"/>
        <w:numPr>
          <w:ilvl w:val="0"/>
          <w:numId w:val="48"/>
        </w:num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t>C - Individuazione e programmazione delle misure</w:t>
      </w:r>
    </w:p>
    <w:p w14:paraId="407407A4" w14:textId="736E7710" w:rsidR="00D430A3" w:rsidRPr="002F4289" w:rsidRDefault="00D430A3" w:rsidP="0020463E">
      <w:pPr>
        <w:pStyle w:val="Paragrafoelenco"/>
        <w:numPr>
          <w:ilvl w:val="0"/>
          <w:numId w:val="48"/>
        </w:num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t>C1 – Individuazione delle principali misure per aree di rischio</w:t>
      </w:r>
    </w:p>
    <w:p w14:paraId="3E560501" w14:textId="15B79F73" w:rsidR="00D430A3" w:rsidRDefault="00D430A3" w:rsidP="0020463E">
      <w:pPr>
        <w:pStyle w:val="Paragrafoelenco"/>
        <w:numPr>
          <w:ilvl w:val="0"/>
          <w:numId w:val="48"/>
        </w:num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t xml:space="preserve">D </w:t>
      </w:r>
      <w:r w:rsidR="0020463E" w:rsidRPr="002F4289">
        <w:rPr>
          <w:rFonts w:asciiTheme="minorHAnsi" w:hAnsiTheme="minorHAnsi" w:cstheme="minorHAnsi"/>
          <w:sz w:val="24"/>
          <w:szCs w:val="24"/>
        </w:rPr>
        <w:t>–</w:t>
      </w:r>
      <w:r w:rsidRPr="002F4289">
        <w:rPr>
          <w:rFonts w:asciiTheme="minorHAnsi" w:hAnsiTheme="minorHAnsi" w:cstheme="minorHAnsi"/>
          <w:sz w:val="24"/>
          <w:szCs w:val="24"/>
        </w:rPr>
        <w:t xml:space="preserve"> </w:t>
      </w:r>
      <w:r w:rsidR="002A3B18" w:rsidRPr="002F4289">
        <w:rPr>
          <w:rFonts w:asciiTheme="minorHAnsi" w:hAnsiTheme="minorHAnsi" w:cstheme="minorHAnsi"/>
          <w:sz w:val="24"/>
          <w:szCs w:val="24"/>
        </w:rPr>
        <w:t>T</w:t>
      </w:r>
      <w:r w:rsidRPr="002F4289">
        <w:rPr>
          <w:rFonts w:asciiTheme="minorHAnsi" w:hAnsiTheme="minorHAnsi" w:cstheme="minorHAnsi"/>
          <w:sz w:val="24"/>
          <w:szCs w:val="24"/>
        </w:rPr>
        <w:t>rasparenza</w:t>
      </w:r>
    </w:p>
    <w:p w14:paraId="039F5397" w14:textId="58444B11" w:rsidR="00005E30" w:rsidRDefault="00005E30" w:rsidP="0020463E">
      <w:pPr>
        <w:pStyle w:val="Paragrafoelenco"/>
        <w:numPr>
          <w:ilvl w:val="0"/>
          <w:numId w:val="48"/>
        </w:num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D1 – Trasparenza – Bandi di gara </w:t>
      </w:r>
    </w:p>
    <w:p w14:paraId="496F3C1C" w14:textId="4ADD4BA9" w:rsidR="00BA2CA6" w:rsidRDefault="00BA2CA6" w:rsidP="0020463E">
      <w:pPr>
        <w:pStyle w:val="Paragrafoelenco"/>
        <w:numPr>
          <w:ilvl w:val="0"/>
          <w:numId w:val="48"/>
        </w:num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E – Patti di integrità</w:t>
      </w:r>
    </w:p>
    <w:p w14:paraId="4319A4EE" w14:textId="06364B6B" w:rsidR="00BA2CA6" w:rsidRPr="002F4289" w:rsidRDefault="00BA2CA6" w:rsidP="0020463E">
      <w:pPr>
        <w:pStyle w:val="Paragrafoelenco"/>
        <w:numPr>
          <w:ilvl w:val="0"/>
          <w:numId w:val="48"/>
        </w:num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F – Codice di Comportamento</w:t>
      </w:r>
      <w:r w:rsidR="00B055F9">
        <w:rPr>
          <w:rFonts w:asciiTheme="minorHAnsi" w:hAnsiTheme="minorHAnsi" w:cstheme="minorHAnsi"/>
          <w:sz w:val="24"/>
          <w:szCs w:val="24"/>
        </w:rPr>
        <w:t xml:space="preserve"> e Codice Disciplinare</w:t>
      </w:r>
    </w:p>
    <w:p w14:paraId="6FA8F476" w14:textId="77777777" w:rsidR="0020463E" w:rsidRPr="002F4289" w:rsidRDefault="0020463E" w:rsidP="0020463E">
      <w:pPr>
        <w:pStyle w:val="Paragrafoelenco"/>
        <w:numPr>
          <w:ilvl w:val="0"/>
          <w:numId w:val="48"/>
        </w:num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rPr>
        <w:t>All 1 – Dichiarazione rapporti di parentela</w:t>
      </w:r>
    </w:p>
    <w:p w14:paraId="4C66D0B3" w14:textId="25AA9003" w:rsidR="0020463E" w:rsidRPr="002F4289" w:rsidRDefault="0020463E" w:rsidP="0020463E">
      <w:pPr>
        <w:pStyle w:val="Paragrafoelenco"/>
        <w:numPr>
          <w:ilvl w:val="0"/>
          <w:numId w:val="48"/>
        </w:numPr>
        <w:spacing w:before="120" w:after="0" w:line="240" w:lineRule="auto"/>
        <w:jc w:val="both"/>
        <w:rPr>
          <w:rFonts w:asciiTheme="minorHAnsi" w:hAnsiTheme="minorHAnsi" w:cstheme="minorHAnsi"/>
          <w:sz w:val="24"/>
          <w:szCs w:val="24"/>
        </w:rPr>
      </w:pPr>
      <w:r w:rsidRPr="002F4289">
        <w:rPr>
          <w:rFonts w:asciiTheme="minorHAnsi" w:hAnsiTheme="minorHAnsi" w:cstheme="minorHAnsi"/>
          <w:sz w:val="24"/>
          <w:szCs w:val="24"/>
          <w:lang w:eastAsia="it-IT"/>
        </w:rPr>
        <w:t xml:space="preserve">Dichiarazione ai sensi degli artt. </w:t>
      </w:r>
      <w:r w:rsidR="004C6535">
        <w:rPr>
          <w:rFonts w:asciiTheme="minorHAnsi" w:hAnsiTheme="minorHAnsi" w:cstheme="minorHAnsi"/>
          <w:sz w:val="24"/>
          <w:szCs w:val="24"/>
          <w:lang w:eastAsia="it-IT"/>
        </w:rPr>
        <w:t xml:space="preserve">94 e ss </w:t>
      </w:r>
      <w:r w:rsidRPr="002F4289">
        <w:rPr>
          <w:rFonts w:asciiTheme="minorHAnsi" w:hAnsiTheme="minorHAnsi" w:cstheme="minorHAnsi"/>
          <w:sz w:val="24"/>
          <w:szCs w:val="24"/>
          <w:lang w:eastAsia="it-IT"/>
        </w:rPr>
        <w:t xml:space="preserve">del D.Lgs. n. </w:t>
      </w:r>
      <w:r w:rsidR="004C6535">
        <w:rPr>
          <w:rFonts w:asciiTheme="minorHAnsi" w:hAnsiTheme="minorHAnsi" w:cstheme="minorHAnsi"/>
          <w:sz w:val="24"/>
          <w:szCs w:val="24"/>
          <w:lang w:eastAsia="it-IT"/>
        </w:rPr>
        <w:t>36/2023</w:t>
      </w:r>
    </w:p>
    <w:p w14:paraId="72A8F7A0" w14:textId="77777777" w:rsidR="0020463E" w:rsidRPr="002F4289" w:rsidRDefault="0020463E" w:rsidP="0020463E">
      <w:pPr>
        <w:pStyle w:val="Paragrafoelenco"/>
        <w:spacing w:before="120" w:after="0" w:line="240" w:lineRule="auto"/>
        <w:jc w:val="both"/>
        <w:rPr>
          <w:rFonts w:asciiTheme="minorHAnsi" w:hAnsiTheme="minorHAnsi" w:cstheme="minorHAnsi"/>
          <w:sz w:val="24"/>
          <w:szCs w:val="24"/>
        </w:rPr>
      </w:pPr>
    </w:p>
    <w:sectPr w:rsidR="0020463E" w:rsidRPr="002F4289" w:rsidSect="000C63AB">
      <w:footerReference w:type="default" r:id="rId9"/>
      <w:pgSz w:w="11906" w:h="16838"/>
      <w:pgMar w:top="1440" w:right="1133" w:bottom="1440"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DEE6" w14:textId="77777777" w:rsidR="00980AC3" w:rsidRDefault="00980AC3" w:rsidP="00DE0D4E">
      <w:pPr>
        <w:spacing w:after="0" w:line="240" w:lineRule="auto"/>
      </w:pPr>
      <w:r>
        <w:separator/>
      </w:r>
    </w:p>
  </w:endnote>
  <w:endnote w:type="continuationSeparator" w:id="0">
    <w:p w14:paraId="27525FAA" w14:textId="77777777" w:rsidR="00980AC3" w:rsidRDefault="00980AC3"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6849"/>
      <w:docPartObj>
        <w:docPartGallery w:val="Page Numbers (Bottom of Page)"/>
        <w:docPartUnique/>
      </w:docPartObj>
    </w:sdtPr>
    <w:sdtContent>
      <w:p w14:paraId="199DD8C3" w14:textId="77777777" w:rsidR="00BF5CCF" w:rsidRDefault="00BF5CCF">
        <w:pPr>
          <w:pStyle w:val="Pidipagina"/>
          <w:jc w:val="right"/>
        </w:pPr>
        <w:r>
          <w:fldChar w:fldCharType="begin"/>
        </w:r>
        <w:r>
          <w:instrText>PAGE   \* MERGEFORMAT</w:instrText>
        </w:r>
        <w:r>
          <w:fldChar w:fldCharType="separate"/>
        </w:r>
        <w:r>
          <w:t>2</w:t>
        </w:r>
        <w:r>
          <w:fldChar w:fldCharType="end"/>
        </w:r>
      </w:p>
    </w:sdtContent>
  </w:sdt>
  <w:p w14:paraId="57917459" w14:textId="77777777" w:rsidR="00BF5CCF" w:rsidRDefault="00BF5CCF">
    <w:pPr>
      <w:pStyle w:val="Pidipagina"/>
    </w:pPr>
  </w:p>
  <w:p w14:paraId="5D9CE2CC" w14:textId="77777777" w:rsidR="00BF5CCF" w:rsidRDefault="00BF5C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39F2" w14:textId="77777777" w:rsidR="00980AC3" w:rsidRDefault="00980AC3" w:rsidP="00DE0D4E">
      <w:pPr>
        <w:spacing w:after="0" w:line="240" w:lineRule="auto"/>
      </w:pPr>
      <w:r>
        <w:separator/>
      </w:r>
    </w:p>
  </w:footnote>
  <w:footnote w:type="continuationSeparator" w:id="0">
    <w:p w14:paraId="4A615DC5" w14:textId="77777777" w:rsidR="00980AC3" w:rsidRDefault="00980AC3" w:rsidP="00DE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1A8"/>
    <w:multiLevelType w:val="hybridMultilevel"/>
    <w:tmpl w:val="51DCF1E8"/>
    <w:lvl w:ilvl="0" w:tplc="8A18492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305FE0"/>
    <w:multiLevelType w:val="hybridMultilevel"/>
    <w:tmpl w:val="C5525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0695C"/>
    <w:multiLevelType w:val="multilevel"/>
    <w:tmpl w:val="52946662"/>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91C14"/>
    <w:multiLevelType w:val="hybridMultilevel"/>
    <w:tmpl w:val="1046AFB6"/>
    <w:lvl w:ilvl="0" w:tplc="FFFFFFFF">
      <w:start w:val="1"/>
      <w:numFmt w:val="lowerLetter"/>
      <w:lvlText w:val="%1)"/>
      <w:lvlJc w:val="left"/>
      <w:pPr>
        <w:ind w:left="720" w:hanging="360"/>
      </w:pPr>
    </w:lvl>
    <w:lvl w:ilvl="1" w:tplc="0410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592809"/>
    <w:multiLevelType w:val="hybridMultilevel"/>
    <w:tmpl w:val="DADE3784"/>
    <w:lvl w:ilvl="0" w:tplc="04100017">
      <w:start w:val="1"/>
      <w:numFmt w:val="lowerLetter"/>
      <w:lvlText w:val="%1)"/>
      <w:lvlJc w:val="left"/>
      <w:pPr>
        <w:ind w:left="360" w:hanging="360"/>
      </w:pPr>
      <w:rPr>
        <w:rFonts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E776846"/>
    <w:multiLevelType w:val="hybridMultilevel"/>
    <w:tmpl w:val="3B327DB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F6173E8"/>
    <w:multiLevelType w:val="multilevel"/>
    <w:tmpl w:val="C90202A2"/>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8D29BF"/>
    <w:multiLevelType w:val="multilevel"/>
    <w:tmpl w:val="702011E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B434EC"/>
    <w:multiLevelType w:val="hybridMultilevel"/>
    <w:tmpl w:val="7E76E982"/>
    <w:lvl w:ilvl="0" w:tplc="A16C1A0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C267A8"/>
    <w:multiLevelType w:val="hybridMultilevel"/>
    <w:tmpl w:val="3BA6DED0"/>
    <w:lvl w:ilvl="0" w:tplc="6AE65264">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961A3B"/>
    <w:multiLevelType w:val="hybridMultilevel"/>
    <w:tmpl w:val="2124B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072D54"/>
    <w:multiLevelType w:val="hybridMultilevel"/>
    <w:tmpl w:val="B544A158"/>
    <w:lvl w:ilvl="0" w:tplc="04100017">
      <w:start w:val="1"/>
      <w:numFmt w:val="lowerLetter"/>
      <w:lvlText w:val="%1)"/>
      <w:lvlJc w:val="left"/>
      <w:pPr>
        <w:ind w:left="360" w:hanging="360"/>
      </w:pPr>
      <w:rPr>
        <w:rFonts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233630"/>
    <w:multiLevelType w:val="hybridMultilevel"/>
    <w:tmpl w:val="3650F33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8AC5337"/>
    <w:multiLevelType w:val="hybridMultilevel"/>
    <w:tmpl w:val="44420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017163"/>
    <w:multiLevelType w:val="multilevel"/>
    <w:tmpl w:val="568E20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F28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081969"/>
    <w:multiLevelType w:val="multilevel"/>
    <w:tmpl w:val="061E06E0"/>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DF0B13"/>
    <w:multiLevelType w:val="hybridMultilevel"/>
    <w:tmpl w:val="DB68C914"/>
    <w:lvl w:ilvl="0" w:tplc="BF18A58A">
      <w:start w:val="1"/>
      <w:numFmt w:val="lowerLetter"/>
      <w:lvlText w:val="%1)"/>
      <w:lvlJc w:val="left"/>
      <w:pPr>
        <w:ind w:left="360" w:hanging="360"/>
      </w:pPr>
      <w:rPr>
        <w:rFonts w:ascii="Times New Roman" w:hAnsi="Times New Roman" w:cs="Times New Roman"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AF3FFE"/>
    <w:multiLevelType w:val="hybridMultilevel"/>
    <w:tmpl w:val="572CAF2C"/>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853666"/>
    <w:multiLevelType w:val="hybridMultilevel"/>
    <w:tmpl w:val="A6A8F5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BEC5152"/>
    <w:multiLevelType w:val="hybridMultilevel"/>
    <w:tmpl w:val="F30A8DA4"/>
    <w:lvl w:ilvl="0" w:tplc="04100017">
      <w:start w:val="1"/>
      <w:numFmt w:val="lowerLetter"/>
      <w:lvlText w:val="%1)"/>
      <w:lvlJc w:val="left"/>
      <w:pPr>
        <w:ind w:left="360" w:hanging="360"/>
      </w:pPr>
      <w:rPr>
        <w:rFonts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9B762F"/>
    <w:multiLevelType w:val="hybridMultilevel"/>
    <w:tmpl w:val="96C8E70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F04809"/>
    <w:multiLevelType w:val="hybridMultilevel"/>
    <w:tmpl w:val="AA20288C"/>
    <w:lvl w:ilvl="0" w:tplc="093E05DC">
      <w:start w:val="1"/>
      <w:numFmt w:val="lowerLetter"/>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4A80F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28324CA"/>
    <w:multiLevelType w:val="hybridMultilevel"/>
    <w:tmpl w:val="3EE669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9D7B04"/>
    <w:multiLevelType w:val="hybridMultilevel"/>
    <w:tmpl w:val="71FAF6EA"/>
    <w:lvl w:ilvl="0" w:tplc="04100017">
      <w:start w:val="1"/>
      <w:numFmt w:val="lowerLetter"/>
      <w:lvlText w:val="%1)"/>
      <w:lvlJc w:val="left"/>
      <w:pPr>
        <w:ind w:left="360" w:hanging="360"/>
      </w:pPr>
      <w:rPr>
        <w:rFonts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62472D9"/>
    <w:multiLevelType w:val="hybridMultilevel"/>
    <w:tmpl w:val="223816A6"/>
    <w:lvl w:ilvl="0" w:tplc="04100017">
      <w:start w:val="1"/>
      <w:numFmt w:val="lowerLetter"/>
      <w:lvlText w:val="%1)"/>
      <w:lvlJc w:val="left"/>
      <w:pPr>
        <w:ind w:left="360" w:hanging="360"/>
      </w:pPr>
      <w:rPr>
        <w:rFonts w:hint="default"/>
        <w:b w:val="0"/>
        <w:i w:val="0"/>
        <w:spacing w:val="-1"/>
        <w:w w:val="89"/>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712DC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A47258"/>
    <w:multiLevelType w:val="multilevel"/>
    <w:tmpl w:val="D138E6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E372573"/>
    <w:multiLevelType w:val="hybridMultilevel"/>
    <w:tmpl w:val="C88EA5B6"/>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20D557E"/>
    <w:multiLevelType w:val="hybridMultilevel"/>
    <w:tmpl w:val="0DD62958"/>
    <w:lvl w:ilvl="0" w:tplc="8F682994">
      <w:start w:val="1"/>
      <w:numFmt w:val="lowerLetter"/>
      <w:lvlText w:val="%1)"/>
      <w:lvlJc w:val="left"/>
      <w:pPr>
        <w:ind w:left="360" w:hanging="360"/>
      </w:pPr>
      <w:rPr>
        <w:sz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4780EDF"/>
    <w:multiLevelType w:val="hybridMultilevel"/>
    <w:tmpl w:val="783C088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58A3E11"/>
    <w:multiLevelType w:val="multilevel"/>
    <w:tmpl w:val="F5BA6410"/>
    <w:lvl w:ilvl="0">
      <w:start w:val="4"/>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DB32FF5"/>
    <w:multiLevelType w:val="multilevel"/>
    <w:tmpl w:val="CFF0E89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E503102"/>
    <w:multiLevelType w:val="multilevel"/>
    <w:tmpl w:val="B8ECE966"/>
    <w:lvl w:ilvl="0">
      <w:start w:val="5"/>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7125B1"/>
    <w:multiLevelType w:val="hybridMultilevel"/>
    <w:tmpl w:val="A40A9532"/>
    <w:lvl w:ilvl="0" w:tplc="2D2E9F80">
      <w:start w:val="1"/>
      <w:numFmt w:val="decimal"/>
      <w:lvlText w:val="%1)"/>
      <w:lvlJc w:val="left"/>
      <w:pPr>
        <w:ind w:left="720" w:hanging="360"/>
      </w:pPr>
      <w:rPr>
        <w:rFonts w:hint="default"/>
        <w:color w:val="auto"/>
      </w:rPr>
    </w:lvl>
    <w:lvl w:ilvl="1" w:tplc="093467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C411BB"/>
    <w:multiLevelType w:val="hybridMultilevel"/>
    <w:tmpl w:val="232A5E90"/>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F281ED0"/>
    <w:multiLevelType w:val="hybridMultilevel"/>
    <w:tmpl w:val="6E8A0D92"/>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FC721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2853608"/>
    <w:multiLevelType w:val="hybridMultilevel"/>
    <w:tmpl w:val="0D84F66E"/>
    <w:lvl w:ilvl="0" w:tplc="7072634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1F2014"/>
    <w:multiLevelType w:val="multilevel"/>
    <w:tmpl w:val="288E314C"/>
    <w:lvl w:ilvl="0">
      <w:start w:val="1"/>
      <w:numFmt w:val="decimal"/>
      <w:lvlText w:val="%1."/>
      <w:lvlJc w:val="left"/>
      <w:pPr>
        <w:ind w:left="720" w:hanging="360"/>
      </w:pPr>
      <w:rPr>
        <w:rFonts w:hint="default"/>
      </w:rPr>
    </w:lvl>
    <w:lvl w:ilvl="1">
      <w:start w:val="1"/>
      <w:numFmt w:val="none"/>
      <w:isLgl/>
      <w:lvlText w:val="5.14.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79627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8040B94"/>
    <w:multiLevelType w:val="hybridMultilevel"/>
    <w:tmpl w:val="B3EA89A0"/>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79852519"/>
    <w:multiLevelType w:val="hybridMultilevel"/>
    <w:tmpl w:val="B3F8E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585B02"/>
    <w:multiLevelType w:val="hybridMultilevel"/>
    <w:tmpl w:val="192AD086"/>
    <w:lvl w:ilvl="0" w:tplc="4230C18C">
      <w:start w:val="1"/>
      <w:numFmt w:val="decimal"/>
      <w:lvlText w:val="%1."/>
      <w:lvlJc w:val="left"/>
      <w:pPr>
        <w:ind w:left="360" w:hanging="360"/>
      </w:pPr>
      <w:rPr>
        <w:rFonts w:ascii="Times New Roman" w:hAnsi="Times New Roman" w:cs="Times New Roman" w:hint="default"/>
        <w:spacing w:val="-1"/>
        <w:w w:val="10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AD3343F"/>
    <w:multiLevelType w:val="hybridMultilevel"/>
    <w:tmpl w:val="32705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B6065DA"/>
    <w:multiLevelType w:val="hybridMultilevel"/>
    <w:tmpl w:val="2ED88302"/>
    <w:lvl w:ilvl="0" w:tplc="D4E01A3C">
      <w:start w:val="1"/>
      <w:numFmt w:val="lowerLetter"/>
      <w:lvlText w:val="%1)"/>
      <w:lvlJc w:val="left"/>
      <w:pPr>
        <w:ind w:left="360" w:hanging="360"/>
      </w:pPr>
      <w:rPr>
        <w:rFonts w:ascii="Book Antiqua" w:hAnsi="Book Antiqua" w:hint="default"/>
        <w:b w:val="0"/>
        <w:i w:val="0"/>
        <w:spacing w:val="-1"/>
        <w:w w:val="89"/>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15:restartNumberingAfterBreak="0">
    <w:nsid w:val="7C970FC7"/>
    <w:multiLevelType w:val="hybridMultilevel"/>
    <w:tmpl w:val="CB0288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9910896">
    <w:abstractNumId w:val="23"/>
  </w:num>
  <w:num w:numId="2" w16cid:durableId="619847658">
    <w:abstractNumId w:val="47"/>
  </w:num>
  <w:num w:numId="3" w16cid:durableId="383020479">
    <w:abstractNumId w:val="5"/>
  </w:num>
  <w:num w:numId="4" w16cid:durableId="856230677">
    <w:abstractNumId w:val="30"/>
  </w:num>
  <w:num w:numId="5" w16cid:durableId="122315104">
    <w:abstractNumId w:val="32"/>
  </w:num>
  <w:num w:numId="6" w16cid:durableId="601762938">
    <w:abstractNumId w:val="12"/>
  </w:num>
  <w:num w:numId="7" w16cid:durableId="1318145206">
    <w:abstractNumId w:val="45"/>
  </w:num>
  <w:num w:numId="8" w16cid:durableId="1860780760">
    <w:abstractNumId w:val="43"/>
  </w:num>
  <w:num w:numId="9" w16cid:durableId="583608111">
    <w:abstractNumId w:val="18"/>
  </w:num>
  <w:num w:numId="10" w16cid:durableId="436290219">
    <w:abstractNumId w:val="29"/>
  </w:num>
  <w:num w:numId="11" w16cid:durableId="1993481490">
    <w:abstractNumId w:val="31"/>
  </w:num>
  <w:num w:numId="12" w16cid:durableId="606542044">
    <w:abstractNumId w:val="34"/>
  </w:num>
  <w:num w:numId="13" w16cid:durableId="100300077">
    <w:abstractNumId w:val="33"/>
  </w:num>
  <w:num w:numId="14" w16cid:durableId="392433183">
    <w:abstractNumId w:val="7"/>
  </w:num>
  <w:num w:numId="15" w16cid:durableId="792138384">
    <w:abstractNumId w:val="41"/>
  </w:num>
  <w:num w:numId="16" w16cid:durableId="973021401">
    <w:abstractNumId w:val="36"/>
  </w:num>
  <w:num w:numId="17" w16cid:durableId="1941376984">
    <w:abstractNumId w:val="48"/>
  </w:num>
  <w:num w:numId="18" w16cid:durableId="381055746">
    <w:abstractNumId w:val="19"/>
  </w:num>
  <w:num w:numId="19" w16cid:durableId="1006178258">
    <w:abstractNumId w:val="28"/>
  </w:num>
  <w:num w:numId="20" w16cid:durableId="1020206726">
    <w:abstractNumId w:val="38"/>
  </w:num>
  <w:num w:numId="21" w16cid:durableId="177432353">
    <w:abstractNumId w:val="13"/>
  </w:num>
  <w:num w:numId="22" w16cid:durableId="1241789654">
    <w:abstractNumId w:val="22"/>
  </w:num>
  <w:num w:numId="23" w16cid:durableId="140849414">
    <w:abstractNumId w:val="46"/>
  </w:num>
  <w:num w:numId="24" w16cid:durableId="1950893233">
    <w:abstractNumId w:val="15"/>
  </w:num>
  <w:num w:numId="25" w16cid:durableId="425537920">
    <w:abstractNumId w:val="42"/>
  </w:num>
  <w:num w:numId="26" w16cid:durableId="120272271">
    <w:abstractNumId w:val="44"/>
  </w:num>
  <w:num w:numId="27" w16cid:durableId="360401852">
    <w:abstractNumId w:val="10"/>
  </w:num>
  <w:num w:numId="28" w16cid:durableId="543368234">
    <w:abstractNumId w:val="1"/>
  </w:num>
  <w:num w:numId="29" w16cid:durableId="474958350">
    <w:abstractNumId w:val="24"/>
  </w:num>
  <w:num w:numId="30" w16cid:durableId="1057511535">
    <w:abstractNumId w:val="39"/>
  </w:num>
  <w:num w:numId="31" w16cid:durableId="1832865761">
    <w:abstractNumId w:val="40"/>
  </w:num>
  <w:num w:numId="32" w16cid:durableId="870414081">
    <w:abstractNumId w:val="9"/>
  </w:num>
  <w:num w:numId="33" w16cid:durableId="1205404349">
    <w:abstractNumId w:val="35"/>
  </w:num>
  <w:num w:numId="34" w16cid:durableId="510338610">
    <w:abstractNumId w:val="16"/>
  </w:num>
  <w:num w:numId="35" w16cid:durableId="289170918">
    <w:abstractNumId w:val="2"/>
  </w:num>
  <w:num w:numId="36" w16cid:durableId="643658697">
    <w:abstractNumId w:val="6"/>
  </w:num>
  <w:num w:numId="37" w16cid:durableId="1683163265">
    <w:abstractNumId w:val="14"/>
  </w:num>
  <w:num w:numId="38" w16cid:durableId="2022774201">
    <w:abstractNumId w:val="37"/>
  </w:num>
  <w:num w:numId="39" w16cid:durableId="1547328670">
    <w:abstractNumId w:val="25"/>
  </w:num>
  <w:num w:numId="40" w16cid:durableId="1997876651">
    <w:abstractNumId w:val="17"/>
  </w:num>
  <w:num w:numId="41" w16cid:durableId="1950775840">
    <w:abstractNumId w:val="20"/>
  </w:num>
  <w:num w:numId="42" w16cid:durableId="982780757">
    <w:abstractNumId w:val="11"/>
  </w:num>
  <w:num w:numId="43" w16cid:durableId="2127312344">
    <w:abstractNumId w:val="21"/>
  </w:num>
  <w:num w:numId="44" w16cid:durableId="1488133818">
    <w:abstractNumId w:val="3"/>
  </w:num>
  <w:num w:numId="45" w16cid:durableId="278293445">
    <w:abstractNumId w:val="26"/>
  </w:num>
  <w:num w:numId="46" w16cid:durableId="944263193">
    <w:abstractNumId w:val="27"/>
  </w:num>
  <w:num w:numId="47" w16cid:durableId="694692542">
    <w:abstractNumId w:val="4"/>
  </w:num>
  <w:num w:numId="48" w16cid:durableId="1871214855">
    <w:abstractNumId w:val="8"/>
  </w:num>
  <w:num w:numId="49" w16cid:durableId="10126864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73B"/>
    <w:rsid w:val="00003A85"/>
    <w:rsid w:val="000059CC"/>
    <w:rsid w:val="00005E30"/>
    <w:rsid w:val="00005F0E"/>
    <w:rsid w:val="00011730"/>
    <w:rsid w:val="00012DF4"/>
    <w:rsid w:val="00014F6C"/>
    <w:rsid w:val="00016558"/>
    <w:rsid w:val="000173A5"/>
    <w:rsid w:val="000202CA"/>
    <w:rsid w:val="00020340"/>
    <w:rsid w:val="000213D3"/>
    <w:rsid w:val="00021C7D"/>
    <w:rsid w:val="0002414F"/>
    <w:rsid w:val="00033532"/>
    <w:rsid w:val="000344CD"/>
    <w:rsid w:val="0003541D"/>
    <w:rsid w:val="00035FBA"/>
    <w:rsid w:val="00036C56"/>
    <w:rsid w:val="00037857"/>
    <w:rsid w:val="00040BF8"/>
    <w:rsid w:val="00040EBB"/>
    <w:rsid w:val="00041FE7"/>
    <w:rsid w:val="00043BCD"/>
    <w:rsid w:val="000465C1"/>
    <w:rsid w:val="00050E0E"/>
    <w:rsid w:val="00051965"/>
    <w:rsid w:val="00052A4E"/>
    <w:rsid w:val="000577E2"/>
    <w:rsid w:val="00060246"/>
    <w:rsid w:val="000635F7"/>
    <w:rsid w:val="0006522C"/>
    <w:rsid w:val="000726FD"/>
    <w:rsid w:val="00072984"/>
    <w:rsid w:val="00074EE7"/>
    <w:rsid w:val="00075167"/>
    <w:rsid w:val="00075D56"/>
    <w:rsid w:val="0007631F"/>
    <w:rsid w:val="0008573B"/>
    <w:rsid w:val="00087115"/>
    <w:rsid w:val="00087CA5"/>
    <w:rsid w:val="00094ADF"/>
    <w:rsid w:val="00095B67"/>
    <w:rsid w:val="00096618"/>
    <w:rsid w:val="000968BB"/>
    <w:rsid w:val="00096F5D"/>
    <w:rsid w:val="00097734"/>
    <w:rsid w:val="000A0AC9"/>
    <w:rsid w:val="000A3026"/>
    <w:rsid w:val="000A475D"/>
    <w:rsid w:val="000A5463"/>
    <w:rsid w:val="000A6B9A"/>
    <w:rsid w:val="000B2DD1"/>
    <w:rsid w:val="000C3043"/>
    <w:rsid w:val="000C3A50"/>
    <w:rsid w:val="000C63AB"/>
    <w:rsid w:val="000C653F"/>
    <w:rsid w:val="000D25AD"/>
    <w:rsid w:val="000D30C5"/>
    <w:rsid w:val="000D50E5"/>
    <w:rsid w:val="000D6633"/>
    <w:rsid w:val="000E02AA"/>
    <w:rsid w:val="000E10B2"/>
    <w:rsid w:val="000E149C"/>
    <w:rsid w:val="000E2723"/>
    <w:rsid w:val="000E6873"/>
    <w:rsid w:val="000E691A"/>
    <w:rsid w:val="000E7DC7"/>
    <w:rsid w:val="000F055E"/>
    <w:rsid w:val="000F07E1"/>
    <w:rsid w:val="000F47A5"/>
    <w:rsid w:val="000F4A82"/>
    <w:rsid w:val="000F5E9D"/>
    <w:rsid w:val="000F6374"/>
    <w:rsid w:val="00102945"/>
    <w:rsid w:val="0010701B"/>
    <w:rsid w:val="00107B90"/>
    <w:rsid w:val="00110D93"/>
    <w:rsid w:val="001123B2"/>
    <w:rsid w:val="001129B2"/>
    <w:rsid w:val="0011551B"/>
    <w:rsid w:val="001167B1"/>
    <w:rsid w:val="00116A34"/>
    <w:rsid w:val="00120155"/>
    <w:rsid w:val="0012044B"/>
    <w:rsid w:val="00121694"/>
    <w:rsid w:val="0012208E"/>
    <w:rsid w:val="0012501F"/>
    <w:rsid w:val="00130135"/>
    <w:rsid w:val="00130499"/>
    <w:rsid w:val="00130ED8"/>
    <w:rsid w:val="00134303"/>
    <w:rsid w:val="001369AF"/>
    <w:rsid w:val="00136D7D"/>
    <w:rsid w:val="00141B76"/>
    <w:rsid w:val="0014209A"/>
    <w:rsid w:val="001525E6"/>
    <w:rsid w:val="0015269C"/>
    <w:rsid w:val="00153B64"/>
    <w:rsid w:val="00154C2B"/>
    <w:rsid w:val="00161E6A"/>
    <w:rsid w:val="0016251B"/>
    <w:rsid w:val="0016272D"/>
    <w:rsid w:val="00166EDE"/>
    <w:rsid w:val="00167B5F"/>
    <w:rsid w:val="00174FE7"/>
    <w:rsid w:val="0017509B"/>
    <w:rsid w:val="001769A1"/>
    <w:rsid w:val="001769CB"/>
    <w:rsid w:val="00177188"/>
    <w:rsid w:val="00180BC8"/>
    <w:rsid w:val="0018164F"/>
    <w:rsid w:val="00182924"/>
    <w:rsid w:val="001843DD"/>
    <w:rsid w:val="001854E9"/>
    <w:rsid w:val="00186530"/>
    <w:rsid w:val="0018799C"/>
    <w:rsid w:val="00190D07"/>
    <w:rsid w:val="00190E5C"/>
    <w:rsid w:val="00195A9A"/>
    <w:rsid w:val="0019731A"/>
    <w:rsid w:val="00197C63"/>
    <w:rsid w:val="001A0571"/>
    <w:rsid w:val="001A190F"/>
    <w:rsid w:val="001A1CF6"/>
    <w:rsid w:val="001A2E0E"/>
    <w:rsid w:val="001A5362"/>
    <w:rsid w:val="001A5F0A"/>
    <w:rsid w:val="001A6B4D"/>
    <w:rsid w:val="001B2018"/>
    <w:rsid w:val="001B278E"/>
    <w:rsid w:val="001B37AE"/>
    <w:rsid w:val="001B4627"/>
    <w:rsid w:val="001B664E"/>
    <w:rsid w:val="001B6E07"/>
    <w:rsid w:val="001B6F0B"/>
    <w:rsid w:val="001B795B"/>
    <w:rsid w:val="001C418B"/>
    <w:rsid w:val="001C46DA"/>
    <w:rsid w:val="001C4F23"/>
    <w:rsid w:val="001C516E"/>
    <w:rsid w:val="001C553D"/>
    <w:rsid w:val="001C5CF2"/>
    <w:rsid w:val="001C6327"/>
    <w:rsid w:val="001C6B6D"/>
    <w:rsid w:val="001C70A1"/>
    <w:rsid w:val="001D3815"/>
    <w:rsid w:val="001D3A61"/>
    <w:rsid w:val="001D548D"/>
    <w:rsid w:val="001D5D79"/>
    <w:rsid w:val="001D60E5"/>
    <w:rsid w:val="001D6140"/>
    <w:rsid w:val="001D6F11"/>
    <w:rsid w:val="001D7289"/>
    <w:rsid w:val="001E119A"/>
    <w:rsid w:val="001E1DD1"/>
    <w:rsid w:val="001E65D2"/>
    <w:rsid w:val="001F1D7D"/>
    <w:rsid w:val="001F2938"/>
    <w:rsid w:val="001F3F0F"/>
    <w:rsid w:val="001F44D7"/>
    <w:rsid w:val="001F4F18"/>
    <w:rsid w:val="001F563D"/>
    <w:rsid w:val="001F5D93"/>
    <w:rsid w:val="001F6114"/>
    <w:rsid w:val="001F62B2"/>
    <w:rsid w:val="001F66A8"/>
    <w:rsid w:val="001F68AF"/>
    <w:rsid w:val="001F73D6"/>
    <w:rsid w:val="00200E07"/>
    <w:rsid w:val="00202D6B"/>
    <w:rsid w:val="0020336F"/>
    <w:rsid w:val="0020463E"/>
    <w:rsid w:val="002048EA"/>
    <w:rsid w:val="00212D09"/>
    <w:rsid w:val="0021390E"/>
    <w:rsid w:val="00216D88"/>
    <w:rsid w:val="0022156D"/>
    <w:rsid w:val="0022302C"/>
    <w:rsid w:val="0022400B"/>
    <w:rsid w:val="00224B8D"/>
    <w:rsid w:val="00225AB9"/>
    <w:rsid w:val="002279AF"/>
    <w:rsid w:val="00230C2D"/>
    <w:rsid w:val="00231B96"/>
    <w:rsid w:val="00232985"/>
    <w:rsid w:val="002338D5"/>
    <w:rsid w:val="00234795"/>
    <w:rsid w:val="002403BB"/>
    <w:rsid w:val="00240E8F"/>
    <w:rsid w:val="002429CB"/>
    <w:rsid w:val="0024416B"/>
    <w:rsid w:val="002457D2"/>
    <w:rsid w:val="00246071"/>
    <w:rsid w:val="002505A2"/>
    <w:rsid w:val="00254B41"/>
    <w:rsid w:val="00257CA1"/>
    <w:rsid w:val="002613D8"/>
    <w:rsid w:val="002616F6"/>
    <w:rsid w:val="00266DED"/>
    <w:rsid w:val="002704B7"/>
    <w:rsid w:val="00271509"/>
    <w:rsid w:val="00274883"/>
    <w:rsid w:val="002774E0"/>
    <w:rsid w:val="00280421"/>
    <w:rsid w:val="0028261C"/>
    <w:rsid w:val="00282B37"/>
    <w:rsid w:val="002850FE"/>
    <w:rsid w:val="002877B9"/>
    <w:rsid w:val="00291F3F"/>
    <w:rsid w:val="00293B3A"/>
    <w:rsid w:val="00293E68"/>
    <w:rsid w:val="0029783C"/>
    <w:rsid w:val="002A1EF6"/>
    <w:rsid w:val="002A366C"/>
    <w:rsid w:val="002A3B18"/>
    <w:rsid w:val="002B3966"/>
    <w:rsid w:val="002B41E8"/>
    <w:rsid w:val="002B4A8D"/>
    <w:rsid w:val="002B59E2"/>
    <w:rsid w:val="002B6789"/>
    <w:rsid w:val="002C0FF1"/>
    <w:rsid w:val="002C1648"/>
    <w:rsid w:val="002C211B"/>
    <w:rsid w:val="002C3A80"/>
    <w:rsid w:val="002C3E31"/>
    <w:rsid w:val="002C450B"/>
    <w:rsid w:val="002C4912"/>
    <w:rsid w:val="002C5706"/>
    <w:rsid w:val="002C6DA1"/>
    <w:rsid w:val="002D12B2"/>
    <w:rsid w:val="002E20B6"/>
    <w:rsid w:val="002F0CA3"/>
    <w:rsid w:val="002F31E4"/>
    <w:rsid w:val="002F4289"/>
    <w:rsid w:val="002F50F5"/>
    <w:rsid w:val="00300822"/>
    <w:rsid w:val="003020EF"/>
    <w:rsid w:val="003046DF"/>
    <w:rsid w:val="00306ACD"/>
    <w:rsid w:val="00306B11"/>
    <w:rsid w:val="0031074D"/>
    <w:rsid w:val="003107CF"/>
    <w:rsid w:val="003110A0"/>
    <w:rsid w:val="00311BFE"/>
    <w:rsid w:val="0031258A"/>
    <w:rsid w:val="00312865"/>
    <w:rsid w:val="0031562C"/>
    <w:rsid w:val="00320293"/>
    <w:rsid w:val="00320ED7"/>
    <w:rsid w:val="003216D1"/>
    <w:rsid w:val="003237FC"/>
    <w:rsid w:val="00330049"/>
    <w:rsid w:val="003302DD"/>
    <w:rsid w:val="0033209F"/>
    <w:rsid w:val="00332F12"/>
    <w:rsid w:val="0033471E"/>
    <w:rsid w:val="003349C0"/>
    <w:rsid w:val="0033786C"/>
    <w:rsid w:val="00340C10"/>
    <w:rsid w:val="0034151F"/>
    <w:rsid w:val="003415BF"/>
    <w:rsid w:val="00341911"/>
    <w:rsid w:val="0034591A"/>
    <w:rsid w:val="00345EFE"/>
    <w:rsid w:val="00346FFB"/>
    <w:rsid w:val="0035612B"/>
    <w:rsid w:val="003628F5"/>
    <w:rsid w:val="00362E7C"/>
    <w:rsid w:val="003636AE"/>
    <w:rsid w:val="00363FCD"/>
    <w:rsid w:val="003649E2"/>
    <w:rsid w:val="00364E4F"/>
    <w:rsid w:val="00366D32"/>
    <w:rsid w:val="003723D9"/>
    <w:rsid w:val="00373482"/>
    <w:rsid w:val="003743D3"/>
    <w:rsid w:val="003758E7"/>
    <w:rsid w:val="00376912"/>
    <w:rsid w:val="003805E7"/>
    <w:rsid w:val="003828DA"/>
    <w:rsid w:val="003901B9"/>
    <w:rsid w:val="00390C7B"/>
    <w:rsid w:val="003949D9"/>
    <w:rsid w:val="00395E3E"/>
    <w:rsid w:val="00397AEA"/>
    <w:rsid w:val="003A27C2"/>
    <w:rsid w:val="003A2A93"/>
    <w:rsid w:val="003A2DD8"/>
    <w:rsid w:val="003A3BF8"/>
    <w:rsid w:val="003A3C2F"/>
    <w:rsid w:val="003A52B2"/>
    <w:rsid w:val="003A6E6D"/>
    <w:rsid w:val="003B246F"/>
    <w:rsid w:val="003B25C5"/>
    <w:rsid w:val="003B2613"/>
    <w:rsid w:val="003B2968"/>
    <w:rsid w:val="003B473B"/>
    <w:rsid w:val="003B57EC"/>
    <w:rsid w:val="003C10AC"/>
    <w:rsid w:val="003C137E"/>
    <w:rsid w:val="003C2182"/>
    <w:rsid w:val="003D23CC"/>
    <w:rsid w:val="003D2930"/>
    <w:rsid w:val="003D2F27"/>
    <w:rsid w:val="003D2FA6"/>
    <w:rsid w:val="003D7654"/>
    <w:rsid w:val="003E2DA7"/>
    <w:rsid w:val="003E645D"/>
    <w:rsid w:val="003E6F33"/>
    <w:rsid w:val="003F26FE"/>
    <w:rsid w:val="00400791"/>
    <w:rsid w:val="00400B5D"/>
    <w:rsid w:val="00407784"/>
    <w:rsid w:val="004110FC"/>
    <w:rsid w:val="0041211D"/>
    <w:rsid w:val="004161EE"/>
    <w:rsid w:val="00416F72"/>
    <w:rsid w:val="0041777A"/>
    <w:rsid w:val="00417C25"/>
    <w:rsid w:val="00417F93"/>
    <w:rsid w:val="00420B6E"/>
    <w:rsid w:val="00422DEC"/>
    <w:rsid w:val="004239E5"/>
    <w:rsid w:val="0042593D"/>
    <w:rsid w:val="004261BF"/>
    <w:rsid w:val="00427669"/>
    <w:rsid w:val="00430223"/>
    <w:rsid w:val="0043050F"/>
    <w:rsid w:val="00431D13"/>
    <w:rsid w:val="00433E6A"/>
    <w:rsid w:val="00434A4B"/>
    <w:rsid w:val="004361AE"/>
    <w:rsid w:val="004408C3"/>
    <w:rsid w:val="00441CD5"/>
    <w:rsid w:val="004420A2"/>
    <w:rsid w:val="0044464E"/>
    <w:rsid w:val="00444C87"/>
    <w:rsid w:val="00445731"/>
    <w:rsid w:val="00445A25"/>
    <w:rsid w:val="00455245"/>
    <w:rsid w:val="0046252C"/>
    <w:rsid w:val="00464860"/>
    <w:rsid w:val="00464FCA"/>
    <w:rsid w:val="00465FC2"/>
    <w:rsid w:val="004678E3"/>
    <w:rsid w:val="00467F3F"/>
    <w:rsid w:val="00471130"/>
    <w:rsid w:val="00471FD7"/>
    <w:rsid w:val="0047253C"/>
    <w:rsid w:val="00473274"/>
    <w:rsid w:val="00475BC1"/>
    <w:rsid w:val="0047750E"/>
    <w:rsid w:val="00480AF6"/>
    <w:rsid w:val="00483B12"/>
    <w:rsid w:val="00484699"/>
    <w:rsid w:val="00485750"/>
    <w:rsid w:val="00485ED8"/>
    <w:rsid w:val="0049053F"/>
    <w:rsid w:val="00493647"/>
    <w:rsid w:val="0049534B"/>
    <w:rsid w:val="004A084F"/>
    <w:rsid w:val="004A1BCA"/>
    <w:rsid w:val="004A26D6"/>
    <w:rsid w:val="004A53C5"/>
    <w:rsid w:val="004A541E"/>
    <w:rsid w:val="004A701F"/>
    <w:rsid w:val="004B05C9"/>
    <w:rsid w:val="004B23B9"/>
    <w:rsid w:val="004B4693"/>
    <w:rsid w:val="004B4F5F"/>
    <w:rsid w:val="004C5C17"/>
    <w:rsid w:val="004C6535"/>
    <w:rsid w:val="004C6A70"/>
    <w:rsid w:val="004C77B0"/>
    <w:rsid w:val="004D1C26"/>
    <w:rsid w:val="004D58D5"/>
    <w:rsid w:val="004E0585"/>
    <w:rsid w:val="004E0B75"/>
    <w:rsid w:val="004E2E33"/>
    <w:rsid w:val="004E38EB"/>
    <w:rsid w:val="004E53BB"/>
    <w:rsid w:val="004E6D46"/>
    <w:rsid w:val="004F2BBB"/>
    <w:rsid w:val="004F33A6"/>
    <w:rsid w:val="004F3601"/>
    <w:rsid w:val="004F3FF4"/>
    <w:rsid w:val="004F5763"/>
    <w:rsid w:val="004F5A4B"/>
    <w:rsid w:val="0050188F"/>
    <w:rsid w:val="005050A7"/>
    <w:rsid w:val="00505977"/>
    <w:rsid w:val="00505FDE"/>
    <w:rsid w:val="005118B6"/>
    <w:rsid w:val="0051232C"/>
    <w:rsid w:val="00514367"/>
    <w:rsid w:val="00515314"/>
    <w:rsid w:val="005177E3"/>
    <w:rsid w:val="00520835"/>
    <w:rsid w:val="005212BD"/>
    <w:rsid w:val="00523792"/>
    <w:rsid w:val="005261CE"/>
    <w:rsid w:val="005323C4"/>
    <w:rsid w:val="00532F00"/>
    <w:rsid w:val="005350DE"/>
    <w:rsid w:val="0054015C"/>
    <w:rsid w:val="005401F3"/>
    <w:rsid w:val="00540FDD"/>
    <w:rsid w:val="00541668"/>
    <w:rsid w:val="00545FB8"/>
    <w:rsid w:val="005469EB"/>
    <w:rsid w:val="00546CC9"/>
    <w:rsid w:val="00547D9E"/>
    <w:rsid w:val="00550474"/>
    <w:rsid w:val="005550BB"/>
    <w:rsid w:val="005552AE"/>
    <w:rsid w:val="005558A6"/>
    <w:rsid w:val="00560292"/>
    <w:rsid w:val="00562013"/>
    <w:rsid w:val="00562699"/>
    <w:rsid w:val="005636D9"/>
    <w:rsid w:val="00566AEA"/>
    <w:rsid w:val="005707FD"/>
    <w:rsid w:val="0057215E"/>
    <w:rsid w:val="0057255E"/>
    <w:rsid w:val="00573614"/>
    <w:rsid w:val="005757A3"/>
    <w:rsid w:val="0058143D"/>
    <w:rsid w:val="00581E85"/>
    <w:rsid w:val="00582A1A"/>
    <w:rsid w:val="0058441C"/>
    <w:rsid w:val="00587510"/>
    <w:rsid w:val="0059218E"/>
    <w:rsid w:val="00592E69"/>
    <w:rsid w:val="00597A72"/>
    <w:rsid w:val="00597DB1"/>
    <w:rsid w:val="005A5EDC"/>
    <w:rsid w:val="005B103A"/>
    <w:rsid w:val="005B1376"/>
    <w:rsid w:val="005B1B3A"/>
    <w:rsid w:val="005B1D6E"/>
    <w:rsid w:val="005B3227"/>
    <w:rsid w:val="005B3BB4"/>
    <w:rsid w:val="005B3BE6"/>
    <w:rsid w:val="005B3F1E"/>
    <w:rsid w:val="005B6AAE"/>
    <w:rsid w:val="005B6B3D"/>
    <w:rsid w:val="005C165A"/>
    <w:rsid w:val="005C4565"/>
    <w:rsid w:val="005C531B"/>
    <w:rsid w:val="005C5511"/>
    <w:rsid w:val="005C63E0"/>
    <w:rsid w:val="005C7395"/>
    <w:rsid w:val="005D0195"/>
    <w:rsid w:val="005D3160"/>
    <w:rsid w:val="005D3E26"/>
    <w:rsid w:val="005D438E"/>
    <w:rsid w:val="005D549D"/>
    <w:rsid w:val="005D56A3"/>
    <w:rsid w:val="005D639C"/>
    <w:rsid w:val="005D7A64"/>
    <w:rsid w:val="005E19B5"/>
    <w:rsid w:val="005E20D0"/>
    <w:rsid w:val="005E2AD8"/>
    <w:rsid w:val="005E2BFD"/>
    <w:rsid w:val="005E4B09"/>
    <w:rsid w:val="005E58D0"/>
    <w:rsid w:val="005E59EF"/>
    <w:rsid w:val="005E6AF9"/>
    <w:rsid w:val="005E6E7B"/>
    <w:rsid w:val="005F104A"/>
    <w:rsid w:val="005F6709"/>
    <w:rsid w:val="0060230C"/>
    <w:rsid w:val="00602E4A"/>
    <w:rsid w:val="00603788"/>
    <w:rsid w:val="00604A52"/>
    <w:rsid w:val="00604C99"/>
    <w:rsid w:val="00607D63"/>
    <w:rsid w:val="00610412"/>
    <w:rsid w:val="00617606"/>
    <w:rsid w:val="00617E15"/>
    <w:rsid w:val="00622DF1"/>
    <w:rsid w:val="0062440D"/>
    <w:rsid w:val="0063256E"/>
    <w:rsid w:val="006326F3"/>
    <w:rsid w:val="00632918"/>
    <w:rsid w:val="00632E16"/>
    <w:rsid w:val="0063511B"/>
    <w:rsid w:val="0064192F"/>
    <w:rsid w:val="00642026"/>
    <w:rsid w:val="00644F4C"/>
    <w:rsid w:val="00645185"/>
    <w:rsid w:val="0064751B"/>
    <w:rsid w:val="00647E35"/>
    <w:rsid w:val="0065382E"/>
    <w:rsid w:val="006544D1"/>
    <w:rsid w:val="006603EC"/>
    <w:rsid w:val="00661205"/>
    <w:rsid w:val="00666408"/>
    <w:rsid w:val="006668DA"/>
    <w:rsid w:val="0067409B"/>
    <w:rsid w:val="006741A7"/>
    <w:rsid w:val="00681595"/>
    <w:rsid w:val="00681D9A"/>
    <w:rsid w:val="00685F07"/>
    <w:rsid w:val="00691102"/>
    <w:rsid w:val="006914EE"/>
    <w:rsid w:val="00691B7D"/>
    <w:rsid w:val="00692A68"/>
    <w:rsid w:val="00693143"/>
    <w:rsid w:val="006939C6"/>
    <w:rsid w:val="006962A4"/>
    <w:rsid w:val="006A167C"/>
    <w:rsid w:val="006A1D18"/>
    <w:rsid w:val="006A2220"/>
    <w:rsid w:val="006A2C85"/>
    <w:rsid w:val="006A3AE8"/>
    <w:rsid w:val="006A42CA"/>
    <w:rsid w:val="006A56F5"/>
    <w:rsid w:val="006A5F8C"/>
    <w:rsid w:val="006A68C0"/>
    <w:rsid w:val="006A77AA"/>
    <w:rsid w:val="006B11A0"/>
    <w:rsid w:val="006B164A"/>
    <w:rsid w:val="006B2274"/>
    <w:rsid w:val="006B2DCA"/>
    <w:rsid w:val="006B337D"/>
    <w:rsid w:val="006B5E6E"/>
    <w:rsid w:val="006B62F8"/>
    <w:rsid w:val="006B654A"/>
    <w:rsid w:val="006B6F27"/>
    <w:rsid w:val="006C0B81"/>
    <w:rsid w:val="006C2B7D"/>
    <w:rsid w:val="006C3423"/>
    <w:rsid w:val="006C4BDE"/>
    <w:rsid w:val="006C56CF"/>
    <w:rsid w:val="006C640D"/>
    <w:rsid w:val="006C6789"/>
    <w:rsid w:val="006C7605"/>
    <w:rsid w:val="006D0E61"/>
    <w:rsid w:val="006D22B6"/>
    <w:rsid w:val="006D238B"/>
    <w:rsid w:val="006D3B65"/>
    <w:rsid w:val="006D3D6F"/>
    <w:rsid w:val="006D5C72"/>
    <w:rsid w:val="006D7495"/>
    <w:rsid w:val="006D7AAA"/>
    <w:rsid w:val="006E1E62"/>
    <w:rsid w:val="006E2CEF"/>
    <w:rsid w:val="006E57BA"/>
    <w:rsid w:val="006E57CD"/>
    <w:rsid w:val="006E6CA9"/>
    <w:rsid w:val="006F421E"/>
    <w:rsid w:val="006F47E1"/>
    <w:rsid w:val="006F5220"/>
    <w:rsid w:val="006F567F"/>
    <w:rsid w:val="00705409"/>
    <w:rsid w:val="007079F1"/>
    <w:rsid w:val="00710031"/>
    <w:rsid w:val="0071237C"/>
    <w:rsid w:val="0072430C"/>
    <w:rsid w:val="00727C3B"/>
    <w:rsid w:val="007308E7"/>
    <w:rsid w:val="007329DD"/>
    <w:rsid w:val="00733C4D"/>
    <w:rsid w:val="00740719"/>
    <w:rsid w:val="0074501A"/>
    <w:rsid w:val="00745B0D"/>
    <w:rsid w:val="00750C42"/>
    <w:rsid w:val="00751105"/>
    <w:rsid w:val="0075295E"/>
    <w:rsid w:val="00752A69"/>
    <w:rsid w:val="00752CC7"/>
    <w:rsid w:val="0075758D"/>
    <w:rsid w:val="007578C5"/>
    <w:rsid w:val="0076022C"/>
    <w:rsid w:val="007633C6"/>
    <w:rsid w:val="007668EF"/>
    <w:rsid w:val="00766D37"/>
    <w:rsid w:val="00767A09"/>
    <w:rsid w:val="00767BC7"/>
    <w:rsid w:val="00770BCC"/>
    <w:rsid w:val="0077156D"/>
    <w:rsid w:val="007725E6"/>
    <w:rsid w:val="00772915"/>
    <w:rsid w:val="00772AB6"/>
    <w:rsid w:val="00773722"/>
    <w:rsid w:val="00773F70"/>
    <w:rsid w:val="0077584B"/>
    <w:rsid w:val="00783FFD"/>
    <w:rsid w:val="007846A9"/>
    <w:rsid w:val="00784B06"/>
    <w:rsid w:val="0078594F"/>
    <w:rsid w:val="007866CA"/>
    <w:rsid w:val="00787F2D"/>
    <w:rsid w:val="00790267"/>
    <w:rsid w:val="0079111A"/>
    <w:rsid w:val="007921CD"/>
    <w:rsid w:val="007929DC"/>
    <w:rsid w:val="007936BD"/>
    <w:rsid w:val="00794FF7"/>
    <w:rsid w:val="00795642"/>
    <w:rsid w:val="0079629A"/>
    <w:rsid w:val="007964C9"/>
    <w:rsid w:val="007A1FA8"/>
    <w:rsid w:val="007A2924"/>
    <w:rsid w:val="007A2DB9"/>
    <w:rsid w:val="007A36CC"/>
    <w:rsid w:val="007A40E4"/>
    <w:rsid w:val="007B2771"/>
    <w:rsid w:val="007B31FF"/>
    <w:rsid w:val="007B52F7"/>
    <w:rsid w:val="007B5816"/>
    <w:rsid w:val="007B5DBD"/>
    <w:rsid w:val="007C07BF"/>
    <w:rsid w:val="007C1604"/>
    <w:rsid w:val="007C1DD1"/>
    <w:rsid w:val="007C4AFC"/>
    <w:rsid w:val="007C5FF6"/>
    <w:rsid w:val="007D24CE"/>
    <w:rsid w:val="007D5BE3"/>
    <w:rsid w:val="007E01EE"/>
    <w:rsid w:val="007E268A"/>
    <w:rsid w:val="007E27FD"/>
    <w:rsid w:val="007E2986"/>
    <w:rsid w:val="007E3D97"/>
    <w:rsid w:val="007F642B"/>
    <w:rsid w:val="007F76C5"/>
    <w:rsid w:val="007F77AE"/>
    <w:rsid w:val="00800F41"/>
    <w:rsid w:val="00803321"/>
    <w:rsid w:val="00803BD6"/>
    <w:rsid w:val="008040E6"/>
    <w:rsid w:val="00806B56"/>
    <w:rsid w:val="008075F0"/>
    <w:rsid w:val="00811118"/>
    <w:rsid w:val="00812AEB"/>
    <w:rsid w:val="00814265"/>
    <w:rsid w:val="00817430"/>
    <w:rsid w:val="00820E96"/>
    <w:rsid w:val="00821A02"/>
    <w:rsid w:val="00822470"/>
    <w:rsid w:val="008228CE"/>
    <w:rsid w:val="00825101"/>
    <w:rsid w:val="00826FED"/>
    <w:rsid w:val="00827119"/>
    <w:rsid w:val="008278FC"/>
    <w:rsid w:val="008314DE"/>
    <w:rsid w:val="00833EAA"/>
    <w:rsid w:val="00836246"/>
    <w:rsid w:val="008368E3"/>
    <w:rsid w:val="00840BBE"/>
    <w:rsid w:val="00841AB7"/>
    <w:rsid w:val="008436C7"/>
    <w:rsid w:val="00844091"/>
    <w:rsid w:val="00844837"/>
    <w:rsid w:val="008448C9"/>
    <w:rsid w:val="008518E1"/>
    <w:rsid w:val="00854A06"/>
    <w:rsid w:val="0085622E"/>
    <w:rsid w:val="00856CAB"/>
    <w:rsid w:val="0085796F"/>
    <w:rsid w:val="00861C2C"/>
    <w:rsid w:val="00864CF4"/>
    <w:rsid w:val="00865434"/>
    <w:rsid w:val="00872760"/>
    <w:rsid w:val="00873D89"/>
    <w:rsid w:val="00875847"/>
    <w:rsid w:val="00880CDD"/>
    <w:rsid w:val="00883327"/>
    <w:rsid w:val="00883DA1"/>
    <w:rsid w:val="00886D80"/>
    <w:rsid w:val="00892DDC"/>
    <w:rsid w:val="00895660"/>
    <w:rsid w:val="00897274"/>
    <w:rsid w:val="008976AD"/>
    <w:rsid w:val="008A0948"/>
    <w:rsid w:val="008A0A7E"/>
    <w:rsid w:val="008A190A"/>
    <w:rsid w:val="008A3FB0"/>
    <w:rsid w:val="008A4C6C"/>
    <w:rsid w:val="008B143B"/>
    <w:rsid w:val="008B182A"/>
    <w:rsid w:val="008B2244"/>
    <w:rsid w:val="008B278B"/>
    <w:rsid w:val="008B5BDF"/>
    <w:rsid w:val="008B7265"/>
    <w:rsid w:val="008C1B7A"/>
    <w:rsid w:val="008C3638"/>
    <w:rsid w:val="008C5907"/>
    <w:rsid w:val="008C693B"/>
    <w:rsid w:val="008C6E0A"/>
    <w:rsid w:val="008C7147"/>
    <w:rsid w:val="008D0715"/>
    <w:rsid w:val="008D0804"/>
    <w:rsid w:val="008D2C12"/>
    <w:rsid w:val="008D4633"/>
    <w:rsid w:val="008D487A"/>
    <w:rsid w:val="008D4CD9"/>
    <w:rsid w:val="008D4EB1"/>
    <w:rsid w:val="008E1E0A"/>
    <w:rsid w:val="008E24A1"/>
    <w:rsid w:val="008E57D4"/>
    <w:rsid w:val="008E665A"/>
    <w:rsid w:val="008E77F3"/>
    <w:rsid w:val="008F40B3"/>
    <w:rsid w:val="008F7735"/>
    <w:rsid w:val="009001D3"/>
    <w:rsid w:val="009023C6"/>
    <w:rsid w:val="009069FD"/>
    <w:rsid w:val="00911CAB"/>
    <w:rsid w:val="009125CE"/>
    <w:rsid w:val="0091412A"/>
    <w:rsid w:val="00915D8B"/>
    <w:rsid w:val="00917639"/>
    <w:rsid w:val="00917D65"/>
    <w:rsid w:val="00917FE9"/>
    <w:rsid w:val="00920EAF"/>
    <w:rsid w:val="00925F96"/>
    <w:rsid w:val="00926263"/>
    <w:rsid w:val="0092695A"/>
    <w:rsid w:val="00927672"/>
    <w:rsid w:val="0093130D"/>
    <w:rsid w:val="00931BF4"/>
    <w:rsid w:val="009402BB"/>
    <w:rsid w:val="00940AFC"/>
    <w:rsid w:val="00945675"/>
    <w:rsid w:val="00945B48"/>
    <w:rsid w:val="009473A2"/>
    <w:rsid w:val="00947FE9"/>
    <w:rsid w:val="0095017F"/>
    <w:rsid w:val="009529EA"/>
    <w:rsid w:val="00953AFD"/>
    <w:rsid w:val="00953F24"/>
    <w:rsid w:val="0095538F"/>
    <w:rsid w:val="009554A3"/>
    <w:rsid w:val="00960D5B"/>
    <w:rsid w:val="00963AA7"/>
    <w:rsid w:val="009646F1"/>
    <w:rsid w:val="009646FA"/>
    <w:rsid w:val="0097129A"/>
    <w:rsid w:val="009728D5"/>
    <w:rsid w:val="00976B84"/>
    <w:rsid w:val="00980AC3"/>
    <w:rsid w:val="00981649"/>
    <w:rsid w:val="009816CD"/>
    <w:rsid w:val="009827CF"/>
    <w:rsid w:val="00983A36"/>
    <w:rsid w:val="009840AB"/>
    <w:rsid w:val="009912C3"/>
    <w:rsid w:val="00992A18"/>
    <w:rsid w:val="00993717"/>
    <w:rsid w:val="00993C9B"/>
    <w:rsid w:val="009A16A1"/>
    <w:rsid w:val="009A39BC"/>
    <w:rsid w:val="009B1D56"/>
    <w:rsid w:val="009B420E"/>
    <w:rsid w:val="009C1060"/>
    <w:rsid w:val="009C1B28"/>
    <w:rsid w:val="009C516F"/>
    <w:rsid w:val="009D2871"/>
    <w:rsid w:val="009D4B95"/>
    <w:rsid w:val="009D615B"/>
    <w:rsid w:val="009D64AF"/>
    <w:rsid w:val="009E11D0"/>
    <w:rsid w:val="009E1BF4"/>
    <w:rsid w:val="009E26B2"/>
    <w:rsid w:val="009E2824"/>
    <w:rsid w:val="009E287F"/>
    <w:rsid w:val="009E2C70"/>
    <w:rsid w:val="009E4233"/>
    <w:rsid w:val="009E5D90"/>
    <w:rsid w:val="009E74CE"/>
    <w:rsid w:val="009F1D4F"/>
    <w:rsid w:val="009F1FF5"/>
    <w:rsid w:val="009F38C5"/>
    <w:rsid w:val="009F5625"/>
    <w:rsid w:val="009F5BD2"/>
    <w:rsid w:val="009F68CF"/>
    <w:rsid w:val="00A00856"/>
    <w:rsid w:val="00A01FA6"/>
    <w:rsid w:val="00A020F5"/>
    <w:rsid w:val="00A04CD5"/>
    <w:rsid w:val="00A07BE5"/>
    <w:rsid w:val="00A100ED"/>
    <w:rsid w:val="00A127B4"/>
    <w:rsid w:val="00A14552"/>
    <w:rsid w:val="00A1613F"/>
    <w:rsid w:val="00A16DCB"/>
    <w:rsid w:val="00A17A46"/>
    <w:rsid w:val="00A22C24"/>
    <w:rsid w:val="00A25947"/>
    <w:rsid w:val="00A25F69"/>
    <w:rsid w:val="00A33018"/>
    <w:rsid w:val="00A36185"/>
    <w:rsid w:val="00A36874"/>
    <w:rsid w:val="00A37BBC"/>
    <w:rsid w:val="00A410C8"/>
    <w:rsid w:val="00A5039D"/>
    <w:rsid w:val="00A51CC2"/>
    <w:rsid w:val="00A53638"/>
    <w:rsid w:val="00A538B9"/>
    <w:rsid w:val="00A53A06"/>
    <w:rsid w:val="00A53B7D"/>
    <w:rsid w:val="00A556EE"/>
    <w:rsid w:val="00A55968"/>
    <w:rsid w:val="00A55EBF"/>
    <w:rsid w:val="00A561B7"/>
    <w:rsid w:val="00A5670A"/>
    <w:rsid w:val="00A569E3"/>
    <w:rsid w:val="00A56E3C"/>
    <w:rsid w:val="00A601C0"/>
    <w:rsid w:val="00A63E64"/>
    <w:rsid w:val="00A64D05"/>
    <w:rsid w:val="00A66DCC"/>
    <w:rsid w:val="00A677EC"/>
    <w:rsid w:val="00A71182"/>
    <w:rsid w:val="00A715B4"/>
    <w:rsid w:val="00A71617"/>
    <w:rsid w:val="00A74809"/>
    <w:rsid w:val="00A8050E"/>
    <w:rsid w:val="00A808F3"/>
    <w:rsid w:val="00A80D2F"/>
    <w:rsid w:val="00A81474"/>
    <w:rsid w:val="00A82292"/>
    <w:rsid w:val="00A832E5"/>
    <w:rsid w:val="00A83E72"/>
    <w:rsid w:val="00A90619"/>
    <w:rsid w:val="00A94D5E"/>
    <w:rsid w:val="00A95749"/>
    <w:rsid w:val="00AA13F2"/>
    <w:rsid w:val="00AA1D02"/>
    <w:rsid w:val="00AA3632"/>
    <w:rsid w:val="00AA4A9D"/>
    <w:rsid w:val="00AA52CF"/>
    <w:rsid w:val="00AA6993"/>
    <w:rsid w:val="00AA7357"/>
    <w:rsid w:val="00AB0162"/>
    <w:rsid w:val="00AB096F"/>
    <w:rsid w:val="00AB6BDF"/>
    <w:rsid w:val="00AB6D84"/>
    <w:rsid w:val="00AB7936"/>
    <w:rsid w:val="00AC4E9A"/>
    <w:rsid w:val="00AD1D85"/>
    <w:rsid w:val="00AD66C8"/>
    <w:rsid w:val="00AE0461"/>
    <w:rsid w:val="00AE3ADE"/>
    <w:rsid w:val="00AE52F5"/>
    <w:rsid w:val="00AE5EF4"/>
    <w:rsid w:val="00AE675F"/>
    <w:rsid w:val="00AE713A"/>
    <w:rsid w:val="00AE7B48"/>
    <w:rsid w:val="00AF18DD"/>
    <w:rsid w:val="00AF4980"/>
    <w:rsid w:val="00AF5360"/>
    <w:rsid w:val="00AF6140"/>
    <w:rsid w:val="00B04074"/>
    <w:rsid w:val="00B055F9"/>
    <w:rsid w:val="00B1045C"/>
    <w:rsid w:val="00B10894"/>
    <w:rsid w:val="00B11306"/>
    <w:rsid w:val="00B16425"/>
    <w:rsid w:val="00B16797"/>
    <w:rsid w:val="00B16AA4"/>
    <w:rsid w:val="00B17ED7"/>
    <w:rsid w:val="00B20597"/>
    <w:rsid w:val="00B20641"/>
    <w:rsid w:val="00B208EC"/>
    <w:rsid w:val="00B20EE9"/>
    <w:rsid w:val="00B21384"/>
    <w:rsid w:val="00B22C0D"/>
    <w:rsid w:val="00B236FA"/>
    <w:rsid w:val="00B23F1D"/>
    <w:rsid w:val="00B3219C"/>
    <w:rsid w:val="00B32A1E"/>
    <w:rsid w:val="00B361C1"/>
    <w:rsid w:val="00B416A6"/>
    <w:rsid w:val="00B429F9"/>
    <w:rsid w:val="00B42CB5"/>
    <w:rsid w:val="00B4349E"/>
    <w:rsid w:val="00B451CD"/>
    <w:rsid w:val="00B52340"/>
    <w:rsid w:val="00B5298F"/>
    <w:rsid w:val="00B5334F"/>
    <w:rsid w:val="00B53734"/>
    <w:rsid w:val="00B54AF9"/>
    <w:rsid w:val="00B60477"/>
    <w:rsid w:val="00B60695"/>
    <w:rsid w:val="00B622F5"/>
    <w:rsid w:val="00B634A3"/>
    <w:rsid w:val="00B6352C"/>
    <w:rsid w:val="00B63A17"/>
    <w:rsid w:val="00B64586"/>
    <w:rsid w:val="00B65A74"/>
    <w:rsid w:val="00B67F2E"/>
    <w:rsid w:val="00B76CD0"/>
    <w:rsid w:val="00B80FA6"/>
    <w:rsid w:val="00B8123D"/>
    <w:rsid w:val="00B841D1"/>
    <w:rsid w:val="00B85CFC"/>
    <w:rsid w:val="00B86A11"/>
    <w:rsid w:val="00B91D65"/>
    <w:rsid w:val="00B939A2"/>
    <w:rsid w:val="00B95EBC"/>
    <w:rsid w:val="00B9768F"/>
    <w:rsid w:val="00BA283D"/>
    <w:rsid w:val="00BA2CA6"/>
    <w:rsid w:val="00BA2DB9"/>
    <w:rsid w:val="00BA3CF8"/>
    <w:rsid w:val="00BA51EE"/>
    <w:rsid w:val="00BA700E"/>
    <w:rsid w:val="00BA7B8B"/>
    <w:rsid w:val="00BA7D15"/>
    <w:rsid w:val="00BB22A9"/>
    <w:rsid w:val="00BB2379"/>
    <w:rsid w:val="00BB31B4"/>
    <w:rsid w:val="00BB6F8B"/>
    <w:rsid w:val="00BC15ED"/>
    <w:rsid w:val="00BC1976"/>
    <w:rsid w:val="00BC1EB1"/>
    <w:rsid w:val="00BC3995"/>
    <w:rsid w:val="00BC4A4F"/>
    <w:rsid w:val="00BC4B7D"/>
    <w:rsid w:val="00BC529E"/>
    <w:rsid w:val="00BC69C6"/>
    <w:rsid w:val="00BC7550"/>
    <w:rsid w:val="00BD13CC"/>
    <w:rsid w:val="00BD3FC0"/>
    <w:rsid w:val="00BD4A8F"/>
    <w:rsid w:val="00BD552E"/>
    <w:rsid w:val="00BD5699"/>
    <w:rsid w:val="00BD7801"/>
    <w:rsid w:val="00BE1532"/>
    <w:rsid w:val="00BE1ED1"/>
    <w:rsid w:val="00BE29E0"/>
    <w:rsid w:val="00BE34C3"/>
    <w:rsid w:val="00BE5CEB"/>
    <w:rsid w:val="00BF08E3"/>
    <w:rsid w:val="00BF10A2"/>
    <w:rsid w:val="00BF1701"/>
    <w:rsid w:val="00BF2333"/>
    <w:rsid w:val="00BF2F72"/>
    <w:rsid w:val="00BF301A"/>
    <w:rsid w:val="00BF377C"/>
    <w:rsid w:val="00BF5359"/>
    <w:rsid w:val="00BF56C4"/>
    <w:rsid w:val="00BF5CCF"/>
    <w:rsid w:val="00BF609C"/>
    <w:rsid w:val="00C01D65"/>
    <w:rsid w:val="00C04561"/>
    <w:rsid w:val="00C0494A"/>
    <w:rsid w:val="00C10B93"/>
    <w:rsid w:val="00C1461C"/>
    <w:rsid w:val="00C177ED"/>
    <w:rsid w:val="00C216E2"/>
    <w:rsid w:val="00C227A8"/>
    <w:rsid w:val="00C239F9"/>
    <w:rsid w:val="00C23E8A"/>
    <w:rsid w:val="00C26EDC"/>
    <w:rsid w:val="00C31390"/>
    <w:rsid w:val="00C317FF"/>
    <w:rsid w:val="00C31F5A"/>
    <w:rsid w:val="00C3276C"/>
    <w:rsid w:val="00C33AE4"/>
    <w:rsid w:val="00C343F8"/>
    <w:rsid w:val="00C34969"/>
    <w:rsid w:val="00C3503E"/>
    <w:rsid w:val="00C357A2"/>
    <w:rsid w:val="00C377FB"/>
    <w:rsid w:val="00C41674"/>
    <w:rsid w:val="00C43C57"/>
    <w:rsid w:val="00C44EB1"/>
    <w:rsid w:val="00C45C3B"/>
    <w:rsid w:val="00C50FD6"/>
    <w:rsid w:val="00C5124E"/>
    <w:rsid w:val="00C5248E"/>
    <w:rsid w:val="00C52A3D"/>
    <w:rsid w:val="00C53413"/>
    <w:rsid w:val="00C548DD"/>
    <w:rsid w:val="00C5599E"/>
    <w:rsid w:val="00C60D8D"/>
    <w:rsid w:val="00C62CB5"/>
    <w:rsid w:val="00C62E60"/>
    <w:rsid w:val="00C65FD0"/>
    <w:rsid w:val="00C72167"/>
    <w:rsid w:val="00C7311A"/>
    <w:rsid w:val="00C7525D"/>
    <w:rsid w:val="00C815C1"/>
    <w:rsid w:val="00C83454"/>
    <w:rsid w:val="00C875FB"/>
    <w:rsid w:val="00C87E03"/>
    <w:rsid w:val="00C90053"/>
    <w:rsid w:val="00C9030D"/>
    <w:rsid w:val="00C91FC9"/>
    <w:rsid w:val="00C94F4D"/>
    <w:rsid w:val="00C96319"/>
    <w:rsid w:val="00C96C48"/>
    <w:rsid w:val="00C96CA0"/>
    <w:rsid w:val="00CA262E"/>
    <w:rsid w:val="00CA284E"/>
    <w:rsid w:val="00CA448F"/>
    <w:rsid w:val="00CA5BAE"/>
    <w:rsid w:val="00CA7838"/>
    <w:rsid w:val="00CA7F1F"/>
    <w:rsid w:val="00CB3A6E"/>
    <w:rsid w:val="00CB4DAB"/>
    <w:rsid w:val="00CB6762"/>
    <w:rsid w:val="00CB6862"/>
    <w:rsid w:val="00CC1319"/>
    <w:rsid w:val="00CC58FE"/>
    <w:rsid w:val="00CC687E"/>
    <w:rsid w:val="00CC7D75"/>
    <w:rsid w:val="00CD1640"/>
    <w:rsid w:val="00CD2483"/>
    <w:rsid w:val="00CD3604"/>
    <w:rsid w:val="00CD3AF3"/>
    <w:rsid w:val="00CD4C80"/>
    <w:rsid w:val="00CD5576"/>
    <w:rsid w:val="00CD59C4"/>
    <w:rsid w:val="00CD6EEE"/>
    <w:rsid w:val="00CD77F4"/>
    <w:rsid w:val="00CE1E53"/>
    <w:rsid w:val="00CE2CE4"/>
    <w:rsid w:val="00CE3AEF"/>
    <w:rsid w:val="00CE42D9"/>
    <w:rsid w:val="00CF3B36"/>
    <w:rsid w:val="00CF3BAC"/>
    <w:rsid w:val="00CF4101"/>
    <w:rsid w:val="00CF4841"/>
    <w:rsid w:val="00CF4A9B"/>
    <w:rsid w:val="00CF4DF2"/>
    <w:rsid w:val="00CF668E"/>
    <w:rsid w:val="00D0016B"/>
    <w:rsid w:val="00D01F5A"/>
    <w:rsid w:val="00D027B9"/>
    <w:rsid w:val="00D0620C"/>
    <w:rsid w:val="00D06C6E"/>
    <w:rsid w:val="00D07E44"/>
    <w:rsid w:val="00D16B94"/>
    <w:rsid w:val="00D20131"/>
    <w:rsid w:val="00D24D67"/>
    <w:rsid w:val="00D252E3"/>
    <w:rsid w:val="00D26A0D"/>
    <w:rsid w:val="00D27173"/>
    <w:rsid w:val="00D273AB"/>
    <w:rsid w:val="00D31105"/>
    <w:rsid w:val="00D3116A"/>
    <w:rsid w:val="00D34F50"/>
    <w:rsid w:val="00D41840"/>
    <w:rsid w:val="00D42663"/>
    <w:rsid w:val="00D43009"/>
    <w:rsid w:val="00D430A3"/>
    <w:rsid w:val="00D464A6"/>
    <w:rsid w:val="00D5065D"/>
    <w:rsid w:val="00D516F8"/>
    <w:rsid w:val="00D51CA9"/>
    <w:rsid w:val="00D521F1"/>
    <w:rsid w:val="00D53A46"/>
    <w:rsid w:val="00D57DB1"/>
    <w:rsid w:val="00D57DB5"/>
    <w:rsid w:val="00D57F6C"/>
    <w:rsid w:val="00D628BE"/>
    <w:rsid w:val="00D633AB"/>
    <w:rsid w:val="00D645EE"/>
    <w:rsid w:val="00D64F75"/>
    <w:rsid w:val="00D70BFC"/>
    <w:rsid w:val="00D719E5"/>
    <w:rsid w:val="00D72665"/>
    <w:rsid w:val="00D73FDD"/>
    <w:rsid w:val="00D74C5C"/>
    <w:rsid w:val="00D77A89"/>
    <w:rsid w:val="00D807CE"/>
    <w:rsid w:val="00D80B61"/>
    <w:rsid w:val="00D816C1"/>
    <w:rsid w:val="00D82F39"/>
    <w:rsid w:val="00D84CBB"/>
    <w:rsid w:val="00D85017"/>
    <w:rsid w:val="00D872D6"/>
    <w:rsid w:val="00D936AE"/>
    <w:rsid w:val="00D95550"/>
    <w:rsid w:val="00DA0AF8"/>
    <w:rsid w:val="00DA2162"/>
    <w:rsid w:val="00DA3910"/>
    <w:rsid w:val="00DB190E"/>
    <w:rsid w:val="00DB3E4F"/>
    <w:rsid w:val="00DB3F5D"/>
    <w:rsid w:val="00DB450A"/>
    <w:rsid w:val="00DB48FD"/>
    <w:rsid w:val="00DB4AE8"/>
    <w:rsid w:val="00DB740D"/>
    <w:rsid w:val="00DC02CB"/>
    <w:rsid w:val="00DC02CC"/>
    <w:rsid w:val="00DC05A2"/>
    <w:rsid w:val="00DC4903"/>
    <w:rsid w:val="00DC5714"/>
    <w:rsid w:val="00DD482A"/>
    <w:rsid w:val="00DD60EC"/>
    <w:rsid w:val="00DD7741"/>
    <w:rsid w:val="00DE08EB"/>
    <w:rsid w:val="00DE0D4E"/>
    <w:rsid w:val="00DE135E"/>
    <w:rsid w:val="00DE62EB"/>
    <w:rsid w:val="00DF03B9"/>
    <w:rsid w:val="00DF0B6E"/>
    <w:rsid w:val="00DF0E00"/>
    <w:rsid w:val="00DF2E13"/>
    <w:rsid w:val="00DF4D44"/>
    <w:rsid w:val="00DF7698"/>
    <w:rsid w:val="00E02642"/>
    <w:rsid w:val="00E05AA8"/>
    <w:rsid w:val="00E110A5"/>
    <w:rsid w:val="00E129DC"/>
    <w:rsid w:val="00E131EF"/>
    <w:rsid w:val="00E1330F"/>
    <w:rsid w:val="00E14681"/>
    <w:rsid w:val="00E148AD"/>
    <w:rsid w:val="00E14EB2"/>
    <w:rsid w:val="00E151E1"/>
    <w:rsid w:val="00E152C8"/>
    <w:rsid w:val="00E15BF4"/>
    <w:rsid w:val="00E16FCC"/>
    <w:rsid w:val="00E24933"/>
    <w:rsid w:val="00E256E3"/>
    <w:rsid w:val="00E25731"/>
    <w:rsid w:val="00E2575F"/>
    <w:rsid w:val="00E261AF"/>
    <w:rsid w:val="00E26680"/>
    <w:rsid w:val="00E274B0"/>
    <w:rsid w:val="00E27ABA"/>
    <w:rsid w:val="00E31045"/>
    <w:rsid w:val="00E33F93"/>
    <w:rsid w:val="00E40E3D"/>
    <w:rsid w:val="00E50641"/>
    <w:rsid w:val="00E510E0"/>
    <w:rsid w:val="00E516A0"/>
    <w:rsid w:val="00E52CDA"/>
    <w:rsid w:val="00E535F6"/>
    <w:rsid w:val="00E55ED4"/>
    <w:rsid w:val="00E56B7D"/>
    <w:rsid w:val="00E628A5"/>
    <w:rsid w:val="00E64223"/>
    <w:rsid w:val="00E70A58"/>
    <w:rsid w:val="00E7314B"/>
    <w:rsid w:val="00E74793"/>
    <w:rsid w:val="00E75B97"/>
    <w:rsid w:val="00E82585"/>
    <w:rsid w:val="00E82D62"/>
    <w:rsid w:val="00E83BCD"/>
    <w:rsid w:val="00E8462D"/>
    <w:rsid w:val="00E90BB7"/>
    <w:rsid w:val="00E91AA3"/>
    <w:rsid w:val="00E92BDE"/>
    <w:rsid w:val="00E959B6"/>
    <w:rsid w:val="00E95F34"/>
    <w:rsid w:val="00EA0D5C"/>
    <w:rsid w:val="00EA28C1"/>
    <w:rsid w:val="00EB0F5B"/>
    <w:rsid w:val="00EB2B5E"/>
    <w:rsid w:val="00EB3B7A"/>
    <w:rsid w:val="00EB43F4"/>
    <w:rsid w:val="00EB4876"/>
    <w:rsid w:val="00EB4949"/>
    <w:rsid w:val="00EB53F2"/>
    <w:rsid w:val="00EB5513"/>
    <w:rsid w:val="00EB67B9"/>
    <w:rsid w:val="00EC089D"/>
    <w:rsid w:val="00EC2535"/>
    <w:rsid w:val="00EC3742"/>
    <w:rsid w:val="00EC48D4"/>
    <w:rsid w:val="00EC65E8"/>
    <w:rsid w:val="00EC7253"/>
    <w:rsid w:val="00EC7ED4"/>
    <w:rsid w:val="00ED0B4B"/>
    <w:rsid w:val="00ED224E"/>
    <w:rsid w:val="00EE007D"/>
    <w:rsid w:val="00EE0860"/>
    <w:rsid w:val="00EE2C80"/>
    <w:rsid w:val="00EE43C5"/>
    <w:rsid w:val="00EE4611"/>
    <w:rsid w:val="00EE4922"/>
    <w:rsid w:val="00EE4A31"/>
    <w:rsid w:val="00EE55D1"/>
    <w:rsid w:val="00EE6972"/>
    <w:rsid w:val="00EF3052"/>
    <w:rsid w:val="00EF35B9"/>
    <w:rsid w:val="00EF714F"/>
    <w:rsid w:val="00F02F33"/>
    <w:rsid w:val="00F04B81"/>
    <w:rsid w:val="00F058B0"/>
    <w:rsid w:val="00F05FBB"/>
    <w:rsid w:val="00F06F40"/>
    <w:rsid w:val="00F13332"/>
    <w:rsid w:val="00F1346F"/>
    <w:rsid w:val="00F238F0"/>
    <w:rsid w:val="00F242A1"/>
    <w:rsid w:val="00F24E35"/>
    <w:rsid w:val="00F25E7A"/>
    <w:rsid w:val="00F314FF"/>
    <w:rsid w:val="00F3261E"/>
    <w:rsid w:val="00F36C39"/>
    <w:rsid w:val="00F36DA7"/>
    <w:rsid w:val="00F374D8"/>
    <w:rsid w:val="00F403DD"/>
    <w:rsid w:val="00F40AD2"/>
    <w:rsid w:val="00F46D21"/>
    <w:rsid w:val="00F50265"/>
    <w:rsid w:val="00F53A42"/>
    <w:rsid w:val="00F54966"/>
    <w:rsid w:val="00F55523"/>
    <w:rsid w:val="00F56383"/>
    <w:rsid w:val="00F6173C"/>
    <w:rsid w:val="00F6193A"/>
    <w:rsid w:val="00F62EA7"/>
    <w:rsid w:val="00F70E42"/>
    <w:rsid w:val="00F74FA3"/>
    <w:rsid w:val="00F765A8"/>
    <w:rsid w:val="00F776F7"/>
    <w:rsid w:val="00F80BA7"/>
    <w:rsid w:val="00F81CEF"/>
    <w:rsid w:val="00F81FEB"/>
    <w:rsid w:val="00F82559"/>
    <w:rsid w:val="00F851D0"/>
    <w:rsid w:val="00F86A27"/>
    <w:rsid w:val="00F878CF"/>
    <w:rsid w:val="00F87BC1"/>
    <w:rsid w:val="00F90B00"/>
    <w:rsid w:val="00F913D2"/>
    <w:rsid w:val="00F91FD2"/>
    <w:rsid w:val="00F92E84"/>
    <w:rsid w:val="00F93EBF"/>
    <w:rsid w:val="00F96F9D"/>
    <w:rsid w:val="00FA37D3"/>
    <w:rsid w:val="00FA65C7"/>
    <w:rsid w:val="00FA78F7"/>
    <w:rsid w:val="00FB0EF8"/>
    <w:rsid w:val="00FB1315"/>
    <w:rsid w:val="00FB385B"/>
    <w:rsid w:val="00FB5098"/>
    <w:rsid w:val="00FB7AE5"/>
    <w:rsid w:val="00FC36CE"/>
    <w:rsid w:val="00FC41F1"/>
    <w:rsid w:val="00FC47E0"/>
    <w:rsid w:val="00FC4EEE"/>
    <w:rsid w:val="00FC691E"/>
    <w:rsid w:val="00FC7B0E"/>
    <w:rsid w:val="00FC7F57"/>
    <w:rsid w:val="00FD0350"/>
    <w:rsid w:val="00FD36BE"/>
    <w:rsid w:val="00FD70C3"/>
    <w:rsid w:val="00FE4820"/>
    <w:rsid w:val="00FE551C"/>
    <w:rsid w:val="00FE7519"/>
    <w:rsid w:val="00FE7FF8"/>
    <w:rsid w:val="00FF10B5"/>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7EBC8"/>
  <w15:docId w15:val="{807757A4-A7FE-4E36-A357-A7F3F304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73B"/>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1"/>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BC1976"/>
    <w:pPr>
      <w:tabs>
        <w:tab w:val="left" w:pos="880"/>
        <w:tab w:val="right" w:leader="dot" w:pos="7926"/>
      </w:tabs>
      <w:spacing w:before="120" w:after="0" w:line="240" w:lineRule="auto"/>
      <w:ind w:left="220"/>
      <w:jc w:val="both"/>
    </w:pPr>
  </w:style>
  <w:style w:type="character" w:styleId="Enfasicorsivo">
    <w:name w:val="Emphasis"/>
    <w:basedOn w:val="Carpredefinitoparagrafo"/>
    <w:uiPriority w:val="20"/>
    <w:qFormat/>
    <w:locked/>
    <w:rsid w:val="000202CA"/>
    <w:rPr>
      <w:i/>
      <w:iCs/>
    </w:rPr>
  </w:style>
  <w:style w:type="table" w:styleId="Tabellasemplice-1">
    <w:name w:val="Plain Table 1"/>
    <w:basedOn w:val="Tabellanormale"/>
    <w:uiPriority w:val="41"/>
    <w:rsid w:val="008D46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3">
    <w:name w:val="Plain Table 3"/>
    <w:basedOn w:val="Tabellanormale"/>
    <w:uiPriority w:val="43"/>
    <w:rsid w:val="004F2B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4">
    <w:name w:val="Style4"/>
    <w:basedOn w:val="Normale"/>
    <w:uiPriority w:val="99"/>
    <w:rsid w:val="0097129A"/>
    <w:pPr>
      <w:widowControl w:val="0"/>
      <w:autoSpaceDE w:val="0"/>
      <w:autoSpaceDN w:val="0"/>
      <w:adjustRightInd w:val="0"/>
      <w:spacing w:after="0" w:line="319" w:lineRule="exact"/>
      <w:jc w:val="both"/>
    </w:pPr>
    <w:rPr>
      <w:rFonts w:ascii="Times New Roman" w:eastAsiaTheme="minorEastAsia" w:hAnsi="Times New Roman" w:cs="Times New Roman"/>
      <w:sz w:val="24"/>
      <w:szCs w:val="24"/>
      <w:lang w:eastAsia="it-IT"/>
    </w:rPr>
  </w:style>
  <w:style w:type="character" w:customStyle="1" w:styleId="linkneltesto">
    <w:name w:val="link_nel_testo"/>
    <w:basedOn w:val="Carpredefinitoparagrafo"/>
    <w:rsid w:val="00A55968"/>
  </w:style>
  <w:style w:type="character" w:styleId="Menzionenonrisolta">
    <w:name w:val="Unresolved Mention"/>
    <w:basedOn w:val="Carpredefinitoparagrafo"/>
    <w:uiPriority w:val="99"/>
    <w:semiHidden/>
    <w:unhideWhenUsed/>
    <w:rsid w:val="000D25AD"/>
    <w:rPr>
      <w:color w:val="605E5C"/>
      <w:shd w:val="clear" w:color="auto" w:fill="E1DFDD"/>
    </w:rPr>
  </w:style>
  <w:style w:type="character" w:customStyle="1" w:styleId="markedcontent">
    <w:name w:val="markedcontent"/>
    <w:basedOn w:val="Carpredefinitoparagrafo"/>
    <w:rsid w:val="007578C5"/>
  </w:style>
  <w:style w:type="character" w:styleId="Rimandocommento">
    <w:name w:val="annotation reference"/>
    <w:basedOn w:val="Carpredefinitoparagrafo"/>
    <w:uiPriority w:val="99"/>
    <w:semiHidden/>
    <w:unhideWhenUsed/>
    <w:rsid w:val="00603788"/>
    <w:rPr>
      <w:sz w:val="16"/>
      <w:szCs w:val="16"/>
    </w:rPr>
  </w:style>
  <w:style w:type="paragraph" w:styleId="Testocommento">
    <w:name w:val="annotation text"/>
    <w:basedOn w:val="Normale"/>
    <w:link w:val="TestocommentoCarattere"/>
    <w:uiPriority w:val="99"/>
    <w:semiHidden/>
    <w:unhideWhenUsed/>
    <w:rsid w:val="0060378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3788"/>
    <w:rPr>
      <w:rFonts w:cs="Calibr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603788"/>
    <w:rPr>
      <w:b/>
      <w:bCs/>
    </w:rPr>
  </w:style>
  <w:style w:type="character" w:customStyle="1" w:styleId="SoggettocommentoCarattere">
    <w:name w:val="Soggetto commento Carattere"/>
    <w:basedOn w:val="TestocommentoCarattere"/>
    <w:link w:val="Soggettocommento"/>
    <w:uiPriority w:val="99"/>
    <w:semiHidden/>
    <w:rsid w:val="00603788"/>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7328">
      <w:bodyDiv w:val="1"/>
      <w:marLeft w:val="0"/>
      <w:marRight w:val="0"/>
      <w:marTop w:val="0"/>
      <w:marBottom w:val="0"/>
      <w:divBdr>
        <w:top w:val="none" w:sz="0" w:space="0" w:color="auto"/>
        <w:left w:val="none" w:sz="0" w:space="0" w:color="auto"/>
        <w:bottom w:val="none" w:sz="0" w:space="0" w:color="auto"/>
        <w:right w:val="none" w:sz="0" w:space="0" w:color="auto"/>
      </w:divBdr>
    </w:div>
    <w:div w:id="1462966016">
      <w:bodyDiv w:val="1"/>
      <w:marLeft w:val="0"/>
      <w:marRight w:val="0"/>
      <w:marTop w:val="0"/>
      <w:marBottom w:val="0"/>
      <w:divBdr>
        <w:top w:val="none" w:sz="0" w:space="0" w:color="auto"/>
        <w:left w:val="none" w:sz="0" w:space="0" w:color="auto"/>
        <w:bottom w:val="none" w:sz="0" w:space="0" w:color="auto"/>
        <w:right w:val="none" w:sz="0" w:space="0" w:color="auto"/>
      </w:divBdr>
    </w:div>
    <w:div w:id="21189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B13B-F205-4980-80C7-A8A1856A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10361</Words>
  <Characters>59059</Characters>
  <Application>Microsoft Office Word</Application>
  <DocSecurity>0</DocSecurity>
  <Lines>492</Lines>
  <Paragraphs>138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Sviluppo Proxima Lab</cp:lastModifiedBy>
  <cp:revision>14</cp:revision>
  <dcterms:created xsi:type="dcterms:W3CDTF">2023-01-19T08:17:00Z</dcterms:created>
  <dcterms:modified xsi:type="dcterms:W3CDTF">2026-01-26T11:35:00Z</dcterms:modified>
  <cp:category/>
</cp:coreProperties>
</file>